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24" w:rsidRDefault="00F61DD1">
      <w:pPr>
        <w:keepNext/>
        <w:keepLines/>
        <w:widowControl w:val="0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Name of role</w:t>
      </w:r>
      <w:r w:rsidR="004E5AF3">
        <w:rPr>
          <w:b/>
          <w:sz w:val="36"/>
          <w:szCs w:val="36"/>
        </w:rPr>
        <w:t>: Science Technician</w:t>
      </w:r>
    </w:p>
    <w:p w:rsidR="003742E3" w:rsidRPr="00574F1E" w:rsidRDefault="00427DDD">
      <w:pPr>
        <w:keepNext/>
        <w:keepLines/>
        <w:widowControl w:val="0"/>
        <w:spacing w:after="0" w:line="240" w:lineRule="auto"/>
        <w:rPr>
          <w:b/>
          <w:sz w:val="36"/>
          <w:szCs w:val="36"/>
        </w:rPr>
      </w:pPr>
      <w:r w:rsidRPr="00574F1E">
        <w:rPr>
          <w:b/>
          <w:sz w:val="36"/>
          <w:szCs w:val="36"/>
        </w:rPr>
        <w:t xml:space="preserve">Job Description </w:t>
      </w:r>
      <w:r w:rsidR="00101DD9" w:rsidRPr="00574F1E">
        <w:rPr>
          <w:b/>
          <w:sz w:val="36"/>
          <w:szCs w:val="36"/>
        </w:rPr>
        <w:t>/</w:t>
      </w:r>
      <w:r w:rsidRPr="00574F1E">
        <w:rPr>
          <w:b/>
          <w:sz w:val="36"/>
          <w:szCs w:val="36"/>
        </w:rPr>
        <w:t xml:space="preserve"> Person Specification </w:t>
      </w:r>
    </w:p>
    <w:p w:rsidR="00FF17E6" w:rsidRDefault="00FF17E6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</w:p>
    <w:p w:rsidR="00FF17E6" w:rsidRPr="00FF17E6" w:rsidRDefault="00FF17E6">
      <w:pPr>
        <w:keepNext/>
        <w:keepLines/>
        <w:widowControl w:val="0"/>
        <w:spacing w:after="0" w:line="240" w:lineRule="auto"/>
        <w:rPr>
          <w:b/>
        </w:rPr>
      </w:pPr>
      <w:r>
        <w:rPr>
          <w:b/>
        </w:rPr>
        <w:t>SUMMARY OF MAIN JOB ROLE AND RESPONSIBILITIES</w:t>
      </w:r>
    </w:p>
    <w:p w:rsidR="003742E3" w:rsidRDefault="003742E3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</w:p>
    <w:p w:rsidR="003742E3" w:rsidRDefault="00427DDD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 w:rsidRPr="009539F2">
        <w:rPr>
          <w:b/>
          <w:sz w:val="24"/>
          <w:szCs w:val="24"/>
        </w:rPr>
        <w:t>Reports to:</w:t>
      </w:r>
      <w:r>
        <w:rPr>
          <w:sz w:val="24"/>
          <w:szCs w:val="24"/>
        </w:rPr>
        <w:t xml:space="preserve"> </w:t>
      </w:r>
      <w:r w:rsidR="00054C70">
        <w:rPr>
          <w:sz w:val="24"/>
          <w:szCs w:val="24"/>
        </w:rPr>
        <w:t xml:space="preserve"> </w:t>
      </w:r>
      <w:r w:rsidR="004E5AF3">
        <w:rPr>
          <w:sz w:val="24"/>
          <w:szCs w:val="24"/>
        </w:rPr>
        <w:t xml:space="preserve">Head of Science / Assistant </w:t>
      </w:r>
      <w:proofErr w:type="spellStart"/>
      <w:r w:rsidR="004E5AF3">
        <w:rPr>
          <w:sz w:val="24"/>
          <w:szCs w:val="24"/>
        </w:rPr>
        <w:t>Headteacher</w:t>
      </w:r>
      <w:proofErr w:type="spellEnd"/>
    </w:p>
    <w:p w:rsidR="003742E3" w:rsidRDefault="003742E3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</w:p>
    <w:p w:rsidR="003742E3" w:rsidRDefault="00427DDD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Hours:</w:t>
      </w:r>
      <w:r>
        <w:rPr>
          <w:sz w:val="24"/>
          <w:szCs w:val="24"/>
        </w:rPr>
        <w:t xml:space="preserve"> </w:t>
      </w:r>
      <w:r w:rsidR="009539F2">
        <w:rPr>
          <w:sz w:val="24"/>
          <w:szCs w:val="24"/>
        </w:rPr>
        <w:t>Full time – 37 hours per w</w:t>
      </w:r>
      <w:r w:rsidR="002A16B7">
        <w:rPr>
          <w:sz w:val="24"/>
          <w:szCs w:val="24"/>
        </w:rPr>
        <w:t>e</w:t>
      </w:r>
      <w:r w:rsidR="005A4590">
        <w:rPr>
          <w:sz w:val="24"/>
          <w:szCs w:val="24"/>
        </w:rPr>
        <w:t>ek - Term time only</w:t>
      </w:r>
    </w:p>
    <w:p w:rsidR="005A4590" w:rsidRDefault="005A4590" w:rsidP="005A4590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 to Thursday: 0</w:t>
      </w:r>
      <w:r w:rsidR="004E5AF3">
        <w:rPr>
          <w:sz w:val="24"/>
          <w:szCs w:val="24"/>
        </w:rPr>
        <w:t>8:00</w:t>
      </w:r>
      <w:r>
        <w:rPr>
          <w:sz w:val="24"/>
          <w:szCs w:val="24"/>
        </w:rPr>
        <w:t xml:space="preserve"> – 1</w:t>
      </w:r>
      <w:r w:rsidR="001B7E44">
        <w:rPr>
          <w:sz w:val="24"/>
          <w:szCs w:val="24"/>
        </w:rPr>
        <w:t>6:00</w:t>
      </w:r>
    </w:p>
    <w:p w:rsidR="005A4590" w:rsidRDefault="005A4590" w:rsidP="005A4590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Friday: 0</w:t>
      </w:r>
      <w:r w:rsidR="001B7E44">
        <w:rPr>
          <w:sz w:val="24"/>
          <w:szCs w:val="24"/>
        </w:rPr>
        <w:t>8</w:t>
      </w:r>
      <w:r>
        <w:rPr>
          <w:sz w:val="24"/>
          <w:szCs w:val="24"/>
        </w:rPr>
        <w:t>:0</w:t>
      </w:r>
      <w:r w:rsidR="001B7E44">
        <w:rPr>
          <w:sz w:val="24"/>
          <w:szCs w:val="24"/>
        </w:rPr>
        <w:t>0</w:t>
      </w:r>
      <w:r>
        <w:rPr>
          <w:sz w:val="24"/>
          <w:szCs w:val="24"/>
        </w:rPr>
        <w:t xml:space="preserve"> – 15:30 </w:t>
      </w:r>
    </w:p>
    <w:p w:rsidR="005A4590" w:rsidRDefault="005A4590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:rsidR="005A4590" w:rsidRDefault="005A4590" w:rsidP="000E7E24">
      <w:pPr>
        <w:keepNext/>
        <w:keepLines/>
        <w:widowControl w:val="0"/>
        <w:spacing w:after="0" w:line="240" w:lineRule="auto"/>
        <w:rPr>
          <w:sz w:val="24"/>
          <w:szCs w:val="24"/>
        </w:rPr>
      </w:pPr>
      <w:r w:rsidRPr="005A4590">
        <w:rPr>
          <w:b/>
          <w:sz w:val="24"/>
          <w:szCs w:val="24"/>
        </w:rPr>
        <w:t>Grade</w:t>
      </w:r>
      <w:r>
        <w:rPr>
          <w:sz w:val="24"/>
          <w:szCs w:val="24"/>
        </w:rPr>
        <w:t xml:space="preserve">: </w:t>
      </w:r>
      <w:r w:rsidR="001B7E44">
        <w:rPr>
          <w:sz w:val="24"/>
          <w:szCs w:val="24"/>
        </w:rPr>
        <w:t>SC.3 Points 5 – 6 (£19,312 to £19,698) which will be reduced pro-rata for term-time only.</w:t>
      </w:r>
    </w:p>
    <w:p w:rsidR="009539F2" w:rsidRDefault="009539F2" w:rsidP="009539F2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</w:p>
    <w:p w:rsidR="003742E3" w:rsidRPr="005A4590" w:rsidRDefault="005A4590" w:rsidP="001B7E44">
      <w:pPr>
        <w:keepNext/>
        <w:keepLines/>
        <w:widowControl w:val="0"/>
        <w:spacing w:after="0" w:line="240" w:lineRule="auto"/>
        <w:rPr>
          <w:b/>
          <w:sz w:val="24"/>
          <w:szCs w:val="24"/>
        </w:rPr>
      </w:pPr>
      <w:r w:rsidRPr="005A4590">
        <w:rPr>
          <w:b/>
          <w:sz w:val="24"/>
          <w:szCs w:val="24"/>
        </w:rPr>
        <w:t>Job Purpose</w:t>
      </w:r>
      <w:r>
        <w:rPr>
          <w:b/>
          <w:sz w:val="24"/>
          <w:szCs w:val="24"/>
        </w:rPr>
        <w:t>:</w:t>
      </w:r>
      <w:r w:rsidR="001B7E44" w:rsidRPr="001B7E44">
        <w:rPr>
          <w:rFonts w:eastAsia="Arial" w:cs="Arial"/>
          <w:sz w:val="24"/>
          <w:szCs w:val="24"/>
        </w:rPr>
        <w:t xml:space="preserve"> </w:t>
      </w:r>
      <w:r w:rsidR="001B7E44">
        <w:rPr>
          <w:rFonts w:eastAsia="Arial" w:cs="Arial"/>
          <w:sz w:val="24"/>
          <w:szCs w:val="24"/>
        </w:rPr>
        <w:t>To</w:t>
      </w:r>
      <w:r w:rsidR="001B7E44">
        <w:rPr>
          <w:rFonts w:eastAsia="Arial" w:cs="Arial"/>
          <w:spacing w:val="1"/>
          <w:sz w:val="24"/>
          <w:szCs w:val="24"/>
        </w:rPr>
        <w:t xml:space="preserve"> </w:t>
      </w:r>
      <w:r w:rsidR="001B7E44">
        <w:rPr>
          <w:rFonts w:eastAsia="Arial" w:cs="Arial"/>
          <w:spacing w:val="-1"/>
          <w:sz w:val="24"/>
          <w:szCs w:val="24"/>
        </w:rPr>
        <w:t>contribute towards</w:t>
      </w:r>
      <w:r w:rsidR="001B7E44">
        <w:rPr>
          <w:rFonts w:eastAsia="Arial" w:cs="Arial"/>
          <w:spacing w:val="-2"/>
          <w:sz w:val="24"/>
          <w:szCs w:val="24"/>
        </w:rPr>
        <w:t xml:space="preserve"> the aims and vision of the school. </w:t>
      </w:r>
      <w:r w:rsidR="001B7E44">
        <w:rPr>
          <w:color w:val="000000"/>
        </w:rPr>
        <w:t>To undertake duties in support of the work of the teaching staff and the Senior Leadership Team in the science department.</w:t>
      </w:r>
    </w:p>
    <w:p w:rsidR="00F61DD1" w:rsidRDefault="00F61DD1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p w:rsidR="009539F2" w:rsidRDefault="009539F2">
      <w:pPr>
        <w:keepNext/>
        <w:keepLines/>
        <w:widowControl w:val="0"/>
        <w:spacing w:after="0" w:line="240" w:lineRule="auto"/>
        <w:rPr>
          <w:sz w:val="24"/>
          <w:szCs w:val="24"/>
        </w:rPr>
      </w:pPr>
    </w:p>
    <w:tbl>
      <w:tblPr>
        <w:tblStyle w:val="TableGrid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574F1E" w:rsidRPr="00BA285D" w:rsidTr="00574F1E">
        <w:trPr>
          <w:trHeight w:val="857"/>
          <w:jc w:val="center"/>
        </w:trPr>
        <w:tc>
          <w:tcPr>
            <w:tcW w:w="10205" w:type="dxa"/>
            <w:shd w:val="clear" w:color="auto" w:fill="EEECE1" w:themeFill="background2"/>
            <w:vAlign w:val="center"/>
          </w:tcPr>
          <w:p w:rsidR="00574F1E" w:rsidRPr="00574F1E" w:rsidRDefault="000E7E24" w:rsidP="000E7E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Main Duties</w:t>
            </w:r>
            <w:r w:rsidR="001B7E44">
              <w:rPr>
                <w:b/>
                <w:sz w:val="32"/>
                <w:szCs w:val="32"/>
              </w:rPr>
              <w:t xml:space="preserve"> and responsibilities</w:t>
            </w:r>
          </w:p>
        </w:tc>
      </w:tr>
      <w:tr w:rsidR="0022041F" w:rsidRPr="00BA285D" w:rsidTr="0022041F">
        <w:trPr>
          <w:trHeight w:val="857"/>
          <w:jc w:val="center"/>
        </w:trPr>
        <w:tc>
          <w:tcPr>
            <w:tcW w:w="10205" w:type="dxa"/>
            <w:shd w:val="clear" w:color="auto" w:fill="auto"/>
            <w:vAlign w:val="center"/>
          </w:tcPr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The preparation of materials and equipment for Science across all lessons.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Maintaining laboratories and preparation rooms and their equipment, and services in good order.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General duties in support of the teachers in all school departments e.g. photocopying.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Sharing in the administrative duties of the school.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The precise duties </w:t>
            </w:r>
            <w:proofErr w:type="gramStart"/>
            <w:r>
              <w:rPr>
                <w:color w:val="000000"/>
              </w:rPr>
              <w:t>would be determined</w:t>
            </w:r>
            <w:proofErr w:type="gramEnd"/>
            <w:r>
              <w:rPr>
                <w:color w:val="000000"/>
              </w:rPr>
              <w:t xml:space="preserve"> by the Head Teacher consistent with the main areas of responsibility set out above. Some examples of the kind of </w:t>
            </w:r>
            <w:proofErr w:type="gramStart"/>
            <w:r>
              <w:rPr>
                <w:color w:val="000000"/>
              </w:rPr>
              <w:t>duties which may be required</w:t>
            </w:r>
            <w:proofErr w:type="gramEnd"/>
            <w:r>
              <w:rPr>
                <w:color w:val="000000"/>
              </w:rPr>
              <w:t xml:space="preserve"> are set out below. </w:t>
            </w:r>
          </w:p>
          <w:p w:rsidR="0022041F" w:rsidRPr="00BA285D" w:rsidRDefault="0022041F" w:rsidP="002C6467">
            <w:pPr>
              <w:pStyle w:val="ListParagraph"/>
              <w:jc w:val="both"/>
            </w:pPr>
          </w:p>
        </w:tc>
      </w:tr>
      <w:tr w:rsidR="000E7E24" w:rsidRPr="00BA285D" w:rsidTr="000E7E24">
        <w:trPr>
          <w:trHeight w:val="857"/>
          <w:jc w:val="center"/>
        </w:trPr>
        <w:tc>
          <w:tcPr>
            <w:tcW w:w="10205" w:type="dxa"/>
            <w:shd w:val="clear" w:color="auto" w:fill="EEECE1" w:themeFill="background2"/>
            <w:vAlign w:val="center"/>
          </w:tcPr>
          <w:p w:rsidR="000E7E24" w:rsidRPr="00574F1E" w:rsidRDefault="001B7E44" w:rsidP="000E7E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</w:tr>
      <w:tr w:rsidR="000E7E24" w:rsidRPr="00BA285D" w:rsidTr="000E7E24">
        <w:trPr>
          <w:trHeight w:val="857"/>
          <w:jc w:val="center"/>
        </w:trPr>
        <w:tc>
          <w:tcPr>
            <w:tcW w:w="10205" w:type="dxa"/>
            <w:shd w:val="clear" w:color="auto" w:fill="auto"/>
            <w:vAlign w:val="center"/>
          </w:tcPr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Preparation of s</w:t>
            </w:r>
            <w:r>
              <w:rPr>
                <w:color w:val="000000"/>
              </w:rPr>
              <w:t>cience materials and equipment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Carry out risk assessments for technical activities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Disposing of waste materials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Collecting apparatus and chemicals from storage;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Preparing necessary solutions;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Checking individual components in and out for class use;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Arranging for apparatus including worksheets, books and audio-visual aids to be available, in rooms, for lessons;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Preparing experiments, setting up apparatus and equipment for demonstrations and practical lessons as requested by teaching staff;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Preparation of chemicals and solutions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Liaising with staff over use of equipment and stock;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Advice staff of any problems, including safety aspects;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Assisting with collection and cataloguing of sundry worksheets, books, audio-visual aids and materials;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Returning apparatus, etc. and chemicals to storage as soon as practicable;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Repairing damages or arranging for this to be done;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Constructing apparatus and equipment.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Purchase of sundries from local supermarkets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Routing maintenance of science laboratories and preparation rooms, their equipment and services: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Maintaining laboratory clean and tidy in conjunction with the teacher in charge of the room;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Cleaning the sinks, chemicals on bench tops, spillage’s of chemicals on floor;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Storing materials tidily;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Keeping equipment clean;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Looking after animals, insects and plants kept by the department;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Cleaning of goggles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Cleaning of safety screens, fume cupboards and other items. </w:t>
            </w:r>
          </w:p>
          <w:p w:rsidR="001B7E44" w:rsidRPr="00720F80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F80">
              <w:rPr>
                <w:color w:val="000000"/>
              </w:rPr>
              <w:t xml:space="preserve">Carrying out safety checks on equipment, e.g. Bunsen tubing </w:t>
            </w:r>
            <w:proofErr w:type="spellStart"/>
            <w:r w:rsidRPr="00720F80">
              <w:rPr>
                <w:color w:val="000000"/>
              </w:rPr>
              <w:t>etc</w:t>
            </w:r>
            <w:proofErr w:type="spellEnd"/>
            <w:r w:rsidRPr="00720F80">
              <w:rPr>
                <w:color w:val="000000"/>
              </w:rPr>
              <w:t xml:space="preserve"> </w:t>
            </w:r>
          </w:p>
          <w:p w:rsidR="001B7E44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F80">
              <w:rPr>
                <w:color w:val="000000"/>
              </w:rPr>
              <w:t xml:space="preserve">Maintaining the stocks of science chemicals and equipment, for </w:t>
            </w:r>
            <w:proofErr w:type="spellStart"/>
            <w:r w:rsidRPr="00720F80">
              <w:rPr>
                <w:color w:val="000000"/>
              </w:rPr>
              <w:t>example;Taking</w:t>
            </w:r>
            <w:proofErr w:type="spellEnd"/>
            <w:r w:rsidRPr="00720F80">
              <w:rPr>
                <w:color w:val="000000"/>
              </w:rPr>
              <w:t xml:space="preserve"> stock of chemicals, consumables, stationery, books and breakable items</w:t>
            </w:r>
          </w:p>
          <w:p w:rsidR="001B7E44" w:rsidRPr="00720F80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720F80">
              <w:rPr>
                <w:color w:val="000000"/>
              </w:rPr>
              <w:t xml:space="preserve">Ordering of the above </w:t>
            </w:r>
          </w:p>
          <w:p w:rsidR="000E7E24" w:rsidRPr="00BA285D" w:rsidRDefault="001B7E44" w:rsidP="001B7E44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Checking deliveries </w:t>
            </w:r>
          </w:p>
        </w:tc>
      </w:tr>
    </w:tbl>
    <w:p w:rsidR="000E7E24" w:rsidRDefault="000E7E24" w:rsidP="000E7E24">
      <w:pPr>
        <w:keepNext/>
        <w:keepLines/>
        <w:widowControl w:val="0"/>
        <w:spacing w:after="0" w:line="240" w:lineRule="auto"/>
        <w:ind w:right="265" w:firstLine="720"/>
        <w:rPr>
          <w:sz w:val="24"/>
          <w:szCs w:val="24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1B7E44" w:rsidRDefault="001B7E44" w:rsidP="009539F2">
      <w:pPr>
        <w:pStyle w:val="Header"/>
        <w:spacing w:before="120" w:line="276" w:lineRule="auto"/>
        <w:jc w:val="both"/>
        <w:rPr>
          <w:b/>
          <w:szCs w:val="22"/>
        </w:rPr>
      </w:pPr>
    </w:p>
    <w:p w:rsidR="009539F2" w:rsidRPr="00DC0374" w:rsidRDefault="009539F2" w:rsidP="009539F2">
      <w:pPr>
        <w:pStyle w:val="Header"/>
        <w:spacing w:before="120" w:line="276" w:lineRule="auto"/>
        <w:jc w:val="both"/>
        <w:rPr>
          <w:b/>
          <w:szCs w:val="22"/>
        </w:rPr>
      </w:pPr>
      <w:r w:rsidRPr="00DC0374">
        <w:rPr>
          <w:b/>
          <w:szCs w:val="22"/>
        </w:rPr>
        <w:lastRenderedPageBreak/>
        <w:t xml:space="preserve">Person specification </w:t>
      </w:r>
    </w:p>
    <w:p w:rsidR="009539F2" w:rsidRPr="00BD744B" w:rsidRDefault="009539F2" w:rsidP="009539F2">
      <w:pPr>
        <w:pStyle w:val="Header"/>
        <w:spacing w:before="120" w:line="276" w:lineRule="auto"/>
        <w:jc w:val="both"/>
        <w:rPr>
          <w:b/>
          <w:sz w:val="28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70"/>
        <w:gridCol w:w="2977"/>
      </w:tblGrid>
      <w:tr w:rsidR="009539F2" w:rsidRPr="009D22E9" w:rsidTr="008F21C7">
        <w:trPr>
          <w:trHeight w:val="680"/>
          <w:jc w:val="center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F2" w:rsidRPr="009D22E9" w:rsidRDefault="009539F2" w:rsidP="008F21C7">
            <w:pPr>
              <w:jc w:val="both"/>
              <w:rPr>
                <w:rFonts w:eastAsia="Times New Roman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47186"/>
            <w:vAlign w:val="center"/>
          </w:tcPr>
          <w:p w:rsidR="009539F2" w:rsidRPr="002F5358" w:rsidRDefault="009539F2" w:rsidP="008F21C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2F5358"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  <w:t>Essential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47186"/>
            <w:vAlign w:val="center"/>
          </w:tcPr>
          <w:p w:rsidR="009539F2" w:rsidRPr="002F5358" w:rsidRDefault="009539F2" w:rsidP="008F21C7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2F5358"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  <w:t>Desirable</w:t>
            </w:r>
          </w:p>
        </w:tc>
      </w:tr>
      <w:tr w:rsidR="009539F2" w:rsidRPr="009D22E9" w:rsidTr="008F21C7">
        <w:trPr>
          <w:trHeight w:val="139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39F2" w:rsidRPr="009D22E9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lang w:val="en-US"/>
              </w:rPr>
              <w:t>Qualifications and training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9539F2" w:rsidRDefault="009539F2" w:rsidP="008F21C7">
            <w:pPr>
              <w:shd w:val="clear" w:color="auto" w:fill="FFFFFF" w:themeFill="background1"/>
              <w:spacing w:after="120"/>
              <w:rPr>
                <w:rFonts w:eastAsia="Times New Roman" w:cs="Arial"/>
                <w:b/>
                <w:bCs/>
                <w:lang w:val="en-US"/>
              </w:rPr>
            </w:pPr>
            <w:r w:rsidRPr="009D22E9">
              <w:rPr>
                <w:rFonts w:eastAsia="Times New Roman" w:cs="Arial"/>
                <w:bCs/>
                <w:lang w:val="en-US"/>
              </w:rPr>
              <w:t>The successful candidate wil</w:t>
            </w:r>
            <w:r>
              <w:rPr>
                <w:rFonts w:eastAsia="Times New Roman" w:cs="Arial"/>
                <w:bCs/>
                <w:lang w:val="en-US"/>
              </w:rPr>
              <w:t>l have</w:t>
            </w:r>
            <w:r w:rsidRPr="009D22E9">
              <w:rPr>
                <w:rFonts w:eastAsia="Times New Roman" w:cs="Arial"/>
                <w:bCs/>
                <w:lang w:val="en-US"/>
              </w:rPr>
              <w:t>:</w:t>
            </w:r>
            <w:r w:rsidRPr="00A4699E">
              <w:rPr>
                <w:rFonts w:eastAsia="Times New Roman" w:cs="Arial"/>
                <w:b/>
                <w:bCs/>
                <w:lang w:val="en-US"/>
              </w:rPr>
              <w:t xml:space="preserve"> </w:t>
            </w:r>
          </w:p>
          <w:p w:rsidR="001B7E44" w:rsidRDefault="001B7E44" w:rsidP="001B7E44">
            <w:pPr>
              <w:pStyle w:val="ListParagraph"/>
              <w:numPr>
                <w:ilvl w:val="0"/>
                <w:numId w:val="27"/>
              </w:numPr>
              <w:spacing w:after="0" w:line="240" w:lineRule="auto"/>
            </w:pPr>
            <w:r>
              <w:t>Compet</w:t>
            </w:r>
            <w:r w:rsidR="00DA343E">
              <w:t>ent ICT skills  Microsoft Office suite of programmes</w:t>
            </w:r>
          </w:p>
          <w:p w:rsidR="001B7E44" w:rsidRDefault="001B7E44" w:rsidP="001B7E44">
            <w:pPr>
              <w:pStyle w:val="ListParagraph"/>
              <w:numPr>
                <w:ilvl w:val="0"/>
                <w:numId w:val="27"/>
              </w:numPr>
              <w:jc w:val="both"/>
            </w:pPr>
            <w:proofErr w:type="gramStart"/>
            <w:r w:rsidRPr="001B7E44">
              <w:rPr>
                <w:color w:val="000000"/>
              </w:rPr>
              <w:t>5</w:t>
            </w:r>
            <w:proofErr w:type="gramEnd"/>
            <w:r w:rsidRPr="001B7E44">
              <w:rPr>
                <w:color w:val="000000"/>
              </w:rPr>
              <w:t xml:space="preserve"> GCSEs at grade C or above (or equivalent) including English, Maths and Science.</w:t>
            </w:r>
          </w:p>
          <w:p w:rsidR="00F61DD1" w:rsidRPr="00F61DD1" w:rsidRDefault="00F61DD1" w:rsidP="001B7E44">
            <w:pPr>
              <w:pStyle w:val="ListParagraph"/>
              <w:shd w:val="clear" w:color="auto" w:fill="FFFFFF" w:themeFill="background1"/>
              <w:spacing w:after="120"/>
              <w:rPr>
                <w:rFonts w:eastAsia="Times New Roman" w:cs="Arial"/>
                <w:bCs/>
                <w:lang w:val="en-US"/>
              </w:rPr>
            </w:pPr>
          </w:p>
          <w:p w:rsidR="002C6467" w:rsidRDefault="002C6467" w:rsidP="00F61DD1">
            <w:pPr>
              <w:pStyle w:val="PolicyBullets"/>
              <w:numPr>
                <w:ilvl w:val="0"/>
                <w:numId w:val="0"/>
              </w:numPr>
              <w:rPr>
                <w:rFonts w:asciiTheme="majorHAnsi" w:hAnsiTheme="majorHAnsi" w:cstheme="majorHAnsi"/>
                <w:lang w:val="en-US"/>
              </w:rPr>
            </w:pPr>
          </w:p>
          <w:p w:rsidR="009539F2" w:rsidRPr="00E72CEB" w:rsidRDefault="009539F2" w:rsidP="00F61DD1">
            <w:pPr>
              <w:pStyle w:val="PolicyBullets"/>
              <w:numPr>
                <w:ilvl w:val="0"/>
                <w:numId w:val="0"/>
              </w:num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B5A04" w:rsidRPr="001B5A04" w:rsidRDefault="00574F1E" w:rsidP="00AD5E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 w:rsidRPr="001B5A04">
              <w:rPr>
                <w:rFonts w:eastAsia="Times New Roman" w:cs="Arial"/>
                <w:bCs/>
                <w:lang w:val="en-US"/>
              </w:rPr>
              <w:t>An Enhanced DBS</w:t>
            </w:r>
            <w:r w:rsidR="001B5A04" w:rsidRPr="001B5A04">
              <w:rPr>
                <w:rFonts w:eastAsia="Times New Roman" w:cs="Arial"/>
                <w:bCs/>
                <w:lang w:val="en-US"/>
              </w:rPr>
              <w:t xml:space="preserve"> </w:t>
            </w:r>
          </w:p>
          <w:p w:rsidR="001B5A04" w:rsidRPr="001B7E44" w:rsidRDefault="009539F2" w:rsidP="00AD5E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 w:rsidRPr="001B5A04">
              <w:rPr>
                <w:rFonts w:eastAsia="Times New Roman" w:cs="Arial"/>
                <w:bCs/>
                <w:lang w:val="en-US"/>
              </w:rPr>
              <w:t xml:space="preserve">An up-to-date first aid certificate. </w:t>
            </w:r>
          </w:p>
          <w:p w:rsidR="001B7E44" w:rsidRPr="001B7E44" w:rsidRDefault="001B7E44" w:rsidP="00AD5E3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eastAsia="Times New Roman" w:cs="Arial"/>
                <w:bCs/>
                <w:lang w:val="en-US"/>
              </w:rPr>
              <w:t>Safeguarding training</w:t>
            </w:r>
          </w:p>
          <w:p w:rsidR="001B7E44" w:rsidRPr="001B5A04" w:rsidRDefault="001B7E44" w:rsidP="00AD26FA">
            <w:pPr>
              <w:pStyle w:val="ListParagraph"/>
              <w:numPr>
                <w:ilvl w:val="0"/>
                <w:numId w:val="4"/>
              </w:numPr>
              <w:tabs>
                <w:tab w:val="left" w:pos="3057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Evidence of undertaking recent science technician courses.</w:t>
            </w:r>
          </w:p>
          <w:p w:rsidR="001B7E44" w:rsidRDefault="001B7E44" w:rsidP="001B7E44">
            <w:pPr>
              <w:pStyle w:val="ListParagraph"/>
              <w:numPr>
                <w:ilvl w:val="0"/>
                <w:numId w:val="4"/>
              </w:numPr>
              <w:tabs>
                <w:tab w:val="left" w:pos="3057"/>
              </w:tabs>
              <w:jc w:val="both"/>
            </w:pPr>
            <w:r>
              <w:t>Health</w:t>
            </w:r>
            <w:r>
              <w:t xml:space="preserve"> </w:t>
            </w:r>
            <w:r>
              <w:t>and safety qualification.</w:t>
            </w:r>
          </w:p>
          <w:p w:rsidR="002C6467" w:rsidRPr="00E95E64" w:rsidRDefault="001B7E44" w:rsidP="001B7E44">
            <w:pPr>
              <w:pStyle w:val="ListParagraph"/>
              <w:numPr>
                <w:ilvl w:val="0"/>
                <w:numId w:val="4"/>
              </w:numPr>
              <w:tabs>
                <w:tab w:val="left" w:pos="3057"/>
              </w:tabs>
              <w:jc w:val="both"/>
              <w:rPr>
                <w:rFonts w:eastAsia="Times New Roman" w:cs="Arial"/>
                <w:bCs/>
                <w:lang w:val="en-US"/>
              </w:rPr>
            </w:pPr>
            <w:r>
              <w:t>Evidence of undertaking recent science technician courses.</w:t>
            </w:r>
          </w:p>
        </w:tc>
      </w:tr>
      <w:tr w:rsidR="009539F2" w:rsidRPr="009D22E9" w:rsidTr="008F21C7">
        <w:trPr>
          <w:trHeight w:val="92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39F2" w:rsidRPr="009D22E9" w:rsidRDefault="009539F2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lang w:val="en-US"/>
              </w:rPr>
              <w:t>Experience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61DD1" w:rsidRDefault="00F61DD1" w:rsidP="00F61DD1">
            <w:pPr>
              <w:spacing w:after="120"/>
              <w:rPr>
                <w:rFonts w:eastAsia="Times New Roman" w:cs="Arial"/>
                <w:bCs/>
                <w:lang w:val="en-US"/>
              </w:rPr>
            </w:pPr>
          </w:p>
          <w:p w:rsidR="001B7E44" w:rsidRDefault="00DA343E" w:rsidP="001B7E44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r>
              <w:t>Experience of working in a S</w:t>
            </w:r>
            <w:r w:rsidR="001B7E44">
              <w:t>econdary school in a similar role.</w:t>
            </w:r>
          </w:p>
          <w:p w:rsidR="00F61DD1" w:rsidRPr="00F61DD1" w:rsidRDefault="00DA343E" w:rsidP="00F61DD1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Experience working with children and young people</w:t>
            </w:r>
          </w:p>
          <w:p w:rsidR="00AD5E37" w:rsidRDefault="00AD5E37" w:rsidP="00AD5E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18"/>
            </w:pPr>
          </w:p>
          <w:p w:rsidR="00F61DD1" w:rsidRPr="00843BE3" w:rsidRDefault="00F61DD1" w:rsidP="00AD5E3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18"/>
            </w:pPr>
          </w:p>
          <w:p w:rsidR="002C6467" w:rsidRDefault="002C6467" w:rsidP="002C646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18"/>
            </w:pPr>
          </w:p>
          <w:p w:rsidR="009539F2" w:rsidRPr="002C6467" w:rsidRDefault="009539F2" w:rsidP="002C6467">
            <w:pPr>
              <w:pStyle w:val="PolicyBullets"/>
              <w:numPr>
                <w:ilvl w:val="0"/>
                <w:numId w:val="0"/>
              </w:numPr>
              <w:ind w:left="360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9539F2" w:rsidRPr="00DA343E" w:rsidRDefault="009539F2" w:rsidP="00DA343E">
            <w:pPr>
              <w:tabs>
                <w:tab w:val="left" w:pos="3057"/>
              </w:tabs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F61DD1" w:rsidRPr="009D22E9" w:rsidTr="008F21C7">
        <w:trPr>
          <w:trHeight w:val="92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61DD1" w:rsidRPr="009D22E9" w:rsidRDefault="00F61DD1" w:rsidP="008F21C7">
            <w:pPr>
              <w:jc w:val="center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Knowledge and skills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61DD1" w:rsidRDefault="00DA343E" w:rsidP="00DA343E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eastAsia="Times New Roman" w:cs="Arial"/>
                <w:bCs/>
                <w:lang w:val="en-US"/>
              </w:rPr>
            </w:pPr>
            <w:r>
              <w:rPr>
                <w:rFonts w:eastAsia="Times New Roman" w:cs="Arial"/>
                <w:bCs/>
                <w:lang w:val="en-US"/>
              </w:rPr>
              <w:t>Knowledge of KS3, KS4 and KS5 science curriculum</w:t>
            </w:r>
          </w:p>
          <w:p w:rsidR="00DA343E" w:rsidRDefault="00DA343E" w:rsidP="00DA343E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>
              <w:t>Able to communicate patiently and establish/maintain appropriate professional relationships with young people.</w:t>
            </w:r>
          </w:p>
          <w:p w:rsidR="00DA343E" w:rsidRPr="00F61DD1" w:rsidRDefault="00DA343E" w:rsidP="00DA343E">
            <w:pPr>
              <w:pStyle w:val="ListParagraph"/>
              <w:spacing w:after="120"/>
              <w:ind w:left="818"/>
              <w:rPr>
                <w:rFonts w:eastAsia="Times New Roman" w:cs="Arial"/>
                <w:bCs/>
                <w:lang w:val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DA343E" w:rsidRDefault="00DA343E" w:rsidP="00DA343E">
            <w:pPr>
              <w:pStyle w:val="ListParagraph"/>
              <w:numPr>
                <w:ilvl w:val="0"/>
                <w:numId w:val="19"/>
              </w:numPr>
              <w:tabs>
                <w:tab w:val="left" w:pos="3057"/>
              </w:tabs>
              <w:jc w:val="both"/>
            </w:pPr>
            <w:r>
              <w:t>Flexibility in first years of DCS operation.</w:t>
            </w:r>
          </w:p>
          <w:p w:rsidR="00F61DD1" w:rsidRPr="003E4E6B" w:rsidRDefault="00F61DD1" w:rsidP="00DA343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18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  <w:tr w:rsidR="009539F2" w:rsidRPr="009D22E9" w:rsidTr="008F21C7">
        <w:trPr>
          <w:trHeight w:val="659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39F2" w:rsidRDefault="009539F2" w:rsidP="007E2D79">
            <w:pPr>
              <w:rPr>
                <w:rFonts w:eastAsia="Times New Roman" w:cs="Times New Roman"/>
                <w:b/>
                <w:bCs/>
                <w:lang w:val="en-US"/>
              </w:rPr>
            </w:pPr>
            <w:r w:rsidRPr="009D22E9">
              <w:rPr>
                <w:rFonts w:eastAsia="Times New Roman" w:cs="Times New Roman"/>
                <w:b/>
                <w:bCs/>
                <w:lang w:val="en-US"/>
              </w:rPr>
              <w:lastRenderedPageBreak/>
              <w:t>Personal qualities</w:t>
            </w:r>
          </w:p>
          <w:p w:rsidR="009539F2" w:rsidRPr="009D22E9" w:rsidRDefault="009539F2" w:rsidP="008F21C7">
            <w:pPr>
              <w:jc w:val="both"/>
              <w:rPr>
                <w:rFonts w:eastAsia="Times New Roman" w:cs="Times New Roman"/>
                <w:b/>
                <w:bCs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9539F2" w:rsidRPr="002C6467" w:rsidRDefault="009539F2" w:rsidP="008F21C7">
            <w:pPr>
              <w:spacing w:after="120"/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The successful candidate will have: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Excellent verbal and written communication skills.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Excellent time management and </w:t>
            </w:r>
            <w:proofErr w:type="spellStart"/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organisation</w:t>
            </w:r>
            <w:proofErr w:type="spellEnd"/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 skills.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High expectations of self and a desire to maintain professional standards.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The ability to work as both part of a team and independently.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The ability to maintain successful working relationships with colleagues.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High levels of drive, energy and integrity.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A commitment to equal oppor</w:t>
            </w:r>
            <w:r w:rsidR="007E2D79"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tunities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A commitment to supporting others.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An excellent understanding of confidentiality.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A warm, engaging and transparent personality. </w:t>
            </w:r>
          </w:p>
          <w:p w:rsidR="009539F2" w:rsidRPr="002C6467" w:rsidRDefault="009539F2" w:rsidP="008F21C7">
            <w:pPr>
              <w:spacing w:after="120"/>
              <w:ind w:left="743" w:hanging="743"/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The successful candidate will be: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Committed to promoting high quality and consistent practices.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Dedicated to their professional development and achieving desired qualifications.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Able to plan and take control of situations.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Committed to contributing to the wider school and its community.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Capable of handling a demanding workload and successfully </w:t>
            </w:r>
            <w:proofErr w:type="spellStart"/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prioritising</w:t>
            </w:r>
            <w:proofErr w:type="spellEnd"/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 work.  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Professionally assertive and clear thinking.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A good team player, with the ability to also work using their own initiative.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>Willing to go the extra mile.</w:t>
            </w:r>
          </w:p>
          <w:p w:rsidR="009539F2" w:rsidRPr="002C6467" w:rsidRDefault="009539F2" w:rsidP="009539F2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theme="majorHAnsi"/>
                <w:bCs/>
                <w:lang w:val="en-US"/>
              </w:rPr>
            </w:pPr>
            <w:r w:rsidRPr="002C6467">
              <w:rPr>
                <w:rFonts w:asciiTheme="majorHAnsi" w:eastAsia="Times New Roman" w:hAnsiTheme="majorHAnsi" w:cstheme="majorHAnsi"/>
                <w:bCs/>
                <w:lang w:val="en-US"/>
              </w:rPr>
              <w:t xml:space="preserve">Able to quickly adapt to changes.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F61DD1" w:rsidRDefault="00F61DD1" w:rsidP="00F61D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94"/>
            </w:pPr>
          </w:p>
          <w:p w:rsidR="00DA343E" w:rsidRDefault="00DA343E" w:rsidP="00F61D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94"/>
            </w:pPr>
          </w:p>
          <w:p w:rsidR="00DA343E" w:rsidRDefault="00DA343E" w:rsidP="00F61D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94"/>
            </w:pPr>
          </w:p>
          <w:p w:rsidR="00DA343E" w:rsidRDefault="00DA343E" w:rsidP="00F61D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94"/>
            </w:pPr>
          </w:p>
          <w:p w:rsidR="00DA343E" w:rsidRDefault="00DA343E" w:rsidP="00F61D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94"/>
            </w:pPr>
          </w:p>
          <w:p w:rsidR="00DA343E" w:rsidRDefault="00DA343E" w:rsidP="00F61D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94"/>
            </w:pPr>
          </w:p>
          <w:p w:rsidR="00DA343E" w:rsidRDefault="00DA343E" w:rsidP="00F61D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94"/>
            </w:pPr>
          </w:p>
          <w:p w:rsidR="00F61DD1" w:rsidRDefault="00F61DD1" w:rsidP="00F61D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94"/>
            </w:pPr>
          </w:p>
          <w:p w:rsidR="00F61DD1" w:rsidRDefault="00F61DD1" w:rsidP="00F61DD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94"/>
            </w:pPr>
          </w:p>
          <w:p w:rsidR="002C6467" w:rsidRPr="00FB44DA" w:rsidRDefault="002C6467" w:rsidP="002C646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</w:pPr>
            <w:r w:rsidRPr="00FB44DA">
              <w:t>Flexibility – occasionally working</w:t>
            </w:r>
            <w:r>
              <w:t xml:space="preserve"> </w:t>
            </w:r>
            <w:r w:rsidRPr="00FB44DA">
              <w:t>hours might be changed, e.g. for</w:t>
            </w:r>
            <w:r>
              <w:t xml:space="preserve"> parents evening, a</w:t>
            </w:r>
            <w:r w:rsidRPr="00FB44DA">
              <w:t>fter school</w:t>
            </w:r>
            <w:r>
              <w:t xml:space="preserve"> </w:t>
            </w:r>
            <w:r w:rsidRPr="00FB44DA">
              <w:t>events such as Fayres,</w:t>
            </w:r>
            <w:r>
              <w:t xml:space="preserve"> </w:t>
            </w:r>
            <w:r w:rsidRPr="00FB44DA">
              <w:t>international evening.</w:t>
            </w:r>
          </w:p>
          <w:p w:rsidR="002C6467" w:rsidRPr="008A1B8F" w:rsidRDefault="002C6467" w:rsidP="002C6467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FB44DA">
              <w:t>Able to work in small teams</w:t>
            </w:r>
          </w:p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>
            <w:bookmarkStart w:id="1" w:name="_GoBack"/>
            <w:bookmarkEnd w:id="1"/>
          </w:p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Default="002C6467" w:rsidP="002C6467"/>
          <w:p w:rsidR="002C6467" w:rsidRPr="008A1B8F" w:rsidRDefault="002C6467" w:rsidP="002C6467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539F2" w:rsidRPr="00325E08" w:rsidRDefault="009539F2" w:rsidP="002C6467">
            <w:pPr>
              <w:pStyle w:val="ListParagraph"/>
              <w:ind w:left="394"/>
              <w:rPr>
                <w:rFonts w:ascii="Arial" w:eastAsia="Times New Roman" w:hAnsi="Arial" w:cs="Arial"/>
                <w:bCs/>
                <w:lang w:val="en-US"/>
              </w:rPr>
            </w:pPr>
          </w:p>
        </w:tc>
      </w:tr>
    </w:tbl>
    <w:p w:rsidR="00574F1E" w:rsidRDefault="00574F1E" w:rsidP="007E2D79">
      <w:pPr>
        <w:spacing w:after="0" w:line="240" w:lineRule="auto"/>
        <w:rPr>
          <w:sz w:val="24"/>
          <w:szCs w:val="24"/>
        </w:rPr>
      </w:pPr>
    </w:p>
    <w:sectPr w:rsidR="00574F1E" w:rsidSect="00574F1E">
      <w:headerReference w:type="default" r:id="rId8"/>
      <w:footerReference w:type="default" r:id="rId9"/>
      <w:pgSz w:w="11900" w:h="16840"/>
      <w:pgMar w:top="1800" w:right="1680" w:bottom="1749" w:left="13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09" w:rsidRDefault="00D70109">
      <w:pPr>
        <w:spacing w:after="0" w:line="240" w:lineRule="auto"/>
      </w:pPr>
      <w:r>
        <w:separator/>
      </w:r>
    </w:p>
  </w:endnote>
  <w:endnote w:type="continuationSeparator" w:id="0">
    <w:p w:rsidR="00D70109" w:rsidRDefault="00D7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09" w:rsidRDefault="00D70109">
    <w:pPr>
      <w:pStyle w:val="Footer"/>
    </w:pPr>
    <w:r>
      <w:t>April 2020</w:t>
    </w:r>
  </w:p>
  <w:p w:rsidR="00D70109" w:rsidRDefault="00D70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09" w:rsidRDefault="00D70109">
      <w:pPr>
        <w:spacing w:after="0" w:line="240" w:lineRule="auto"/>
      </w:pPr>
      <w:r>
        <w:separator/>
      </w:r>
    </w:p>
  </w:footnote>
  <w:footnote w:type="continuationSeparator" w:id="0">
    <w:p w:rsidR="00D70109" w:rsidRDefault="00D7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109" w:rsidRDefault="00D70109">
    <w:pPr>
      <w:pStyle w:val="Header"/>
    </w:pPr>
    <w:r>
      <w:rPr>
        <w:noProof/>
        <w:lang w:eastAsia="en-GB"/>
      </w:rPr>
      <w:drawing>
        <wp:inline distT="0" distB="0" distL="0" distR="0">
          <wp:extent cx="1022217" cy="81915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02" cy="83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0109" w:rsidRDefault="00D70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8CE"/>
    <w:multiLevelType w:val="hybridMultilevel"/>
    <w:tmpl w:val="724E81EA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" w15:restartNumberingAfterBreak="0">
    <w:nsid w:val="0626066B"/>
    <w:multiLevelType w:val="multilevel"/>
    <w:tmpl w:val="F22E5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A6DEC"/>
    <w:multiLevelType w:val="hybridMultilevel"/>
    <w:tmpl w:val="013E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702A"/>
    <w:multiLevelType w:val="hybridMultilevel"/>
    <w:tmpl w:val="8E0E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5CA1"/>
    <w:multiLevelType w:val="hybridMultilevel"/>
    <w:tmpl w:val="E060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F7F19"/>
    <w:multiLevelType w:val="hybridMultilevel"/>
    <w:tmpl w:val="0FCA149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22526EF5"/>
    <w:multiLevelType w:val="hybridMultilevel"/>
    <w:tmpl w:val="BCC42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A41DD"/>
    <w:multiLevelType w:val="hybridMultilevel"/>
    <w:tmpl w:val="A2BC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14A31"/>
    <w:multiLevelType w:val="hybridMultilevel"/>
    <w:tmpl w:val="5F104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63BE1"/>
    <w:multiLevelType w:val="hybridMultilevel"/>
    <w:tmpl w:val="24320BCE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C6E3E"/>
    <w:multiLevelType w:val="hybridMultilevel"/>
    <w:tmpl w:val="20F6D6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C554F0"/>
    <w:multiLevelType w:val="hybridMultilevel"/>
    <w:tmpl w:val="AC26B3A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32BE5F72"/>
    <w:multiLevelType w:val="hybridMultilevel"/>
    <w:tmpl w:val="64DA7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32BD2"/>
    <w:multiLevelType w:val="hybridMultilevel"/>
    <w:tmpl w:val="70000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776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557D6"/>
    <w:multiLevelType w:val="hybridMultilevel"/>
    <w:tmpl w:val="BD70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C46A2"/>
    <w:multiLevelType w:val="hybridMultilevel"/>
    <w:tmpl w:val="69C0860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41494107"/>
    <w:multiLevelType w:val="hybridMultilevel"/>
    <w:tmpl w:val="E664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C2F35"/>
    <w:multiLevelType w:val="hybridMultilevel"/>
    <w:tmpl w:val="020A7CA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691888"/>
    <w:multiLevelType w:val="hybridMultilevel"/>
    <w:tmpl w:val="AAE47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517F2"/>
    <w:multiLevelType w:val="multilevel"/>
    <w:tmpl w:val="BA5CF5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59D0C08"/>
    <w:multiLevelType w:val="multilevel"/>
    <w:tmpl w:val="9F7E2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5C469E3"/>
    <w:multiLevelType w:val="hybridMultilevel"/>
    <w:tmpl w:val="0F3A629E"/>
    <w:lvl w:ilvl="0" w:tplc="DD7C895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99A13C6">
      <w:start w:val="1"/>
      <w:numFmt w:val="bullet"/>
      <w:lvlText w:val="o"/>
      <w:lvlJc w:val="left"/>
      <w:pPr>
        <w:ind w:left="124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F46B4E">
      <w:start w:val="1"/>
      <w:numFmt w:val="bullet"/>
      <w:lvlText w:val="▪"/>
      <w:lvlJc w:val="left"/>
      <w:pPr>
        <w:ind w:left="19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5A688FC">
      <w:start w:val="1"/>
      <w:numFmt w:val="bullet"/>
      <w:lvlText w:val="•"/>
      <w:lvlJc w:val="left"/>
      <w:pPr>
        <w:ind w:left="26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9D01AAE">
      <w:start w:val="1"/>
      <w:numFmt w:val="bullet"/>
      <w:lvlText w:val="o"/>
      <w:lvlJc w:val="left"/>
      <w:pPr>
        <w:ind w:left="340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AF8115E">
      <w:start w:val="1"/>
      <w:numFmt w:val="bullet"/>
      <w:lvlText w:val="▪"/>
      <w:lvlJc w:val="left"/>
      <w:pPr>
        <w:ind w:left="412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79CE8FA">
      <w:start w:val="1"/>
      <w:numFmt w:val="bullet"/>
      <w:lvlText w:val="•"/>
      <w:lvlJc w:val="left"/>
      <w:pPr>
        <w:ind w:left="48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2186E92">
      <w:start w:val="1"/>
      <w:numFmt w:val="bullet"/>
      <w:lvlText w:val="o"/>
      <w:lvlJc w:val="left"/>
      <w:pPr>
        <w:ind w:left="556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D92F106">
      <w:start w:val="1"/>
      <w:numFmt w:val="bullet"/>
      <w:lvlText w:val="▪"/>
      <w:lvlJc w:val="left"/>
      <w:pPr>
        <w:ind w:left="6284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D5778F8"/>
    <w:multiLevelType w:val="hybridMultilevel"/>
    <w:tmpl w:val="05968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D0FAC"/>
    <w:multiLevelType w:val="hybridMultilevel"/>
    <w:tmpl w:val="2E409A1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724B7232"/>
    <w:multiLevelType w:val="hybridMultilevel"/>
    <w:tmpl w:val="84D42DF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735555B1"/>
    <w:multiLevelType w:val="hybridMultilevel"/>
    <w:tmpl w:val="47BED4C6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7" w15:restartNumberingAfterBreak="0">
    <w:nsid w:val="74773734"/>
    <w:multiLevelType w:val="hybridMultilevel"/>
    <w:tmpl w:val="844E4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948DE"/>
    <w:multiLevelType w:val="multilevel"/>
    <w:tmpl w:val="3E6ADBD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BCE672E"/>
    <w:multiLevelType w:val="hybridMultilevel"/>
    <w:tmpl w:val="4B20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8"/>
  </w:num>
  <w:num w:numId="4">
    <w:abstractNumId w:val="9"/>
  </w:num>
  <w:num w:numId="5">
    <w:abstractNumId w:val="24"/>
  </w:num>
  <w:num w:numId="6">
    <w:abstractNumId w:val="22"/>
  </w:num>
  <w:num w:numId="7">
    <w:abstractNumId w:val="6"/>
  </w:num>
  <w:num w:numId="8">
    <w:abstractNumId w:val="4"/>
  </w:num>
  <w:num w:numId="9">
    <w:abstractNumId w:val="14"/>
  </w:num>
  <w:num w:numId="10">
    <w:abstractNumId w:val="29"/>
  </w:num>
  <w:num w:numId="11">
    <w:abstractNumId w:val="7"/>
  </w:num>
  <w:num w:numId="12">
    <w:abstractNumId w:val="3"/>
  </w:num>
  <w:num w:numId="13">
    <w:abstractNumId w:val="10"/>
  </w:num>
  <w:num w:numId="14">
    <w:abstractNumId w:val="17"/>
  </w:num>
  <w:num w:numId="15">
    <w:abstractNumId w:val="25"/>
  </w:num>
  <w:num w:numId="16">
    <w:abstractNumId w:val="15"/>
  </w:num>
  <w:num w:numId="17">
    <w:abstractNumId w:val="11"/>
  </w:num>
  <w:num w:numId="18">
    <w:abstractNumId w:val="5"/>
  </w:num>
  <w:num w:numId="19">
    <w:abstractNumId w:val="0"/>
  </w:num>
  <w:num w:numId="20">
    <w:abstractNumId w:val="26"/>
  </w:num>
  <w:num w:numId="21">
    <w:abstractNumId w:val="2"/>
  </w:num>
  <w:num w:numId="22">
    <w:abstractNumId w:val="1"/>
  </w:num>
  <w:num w:numId="23">
    <w:abstractNumId w:val="8"/>
  </w:num>
  <w:num w:numId="24">
    <w:abstractNumId w:val="12"/>
  </w:num>
  <w:num w:numId="25">
    <w:abstractNumId w:val="13"/>
  </w:num>
  <w:num w:numId="26">
    <w:abstractNumId w:val="23"/>
  </w:num>
  <w:num w:numId="27">
    <w:abstractNumId w:val="19"/>
  </w:num>
  <w:num w:numId="28">
    <w:abstractNumId w:val="2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E3"/>
    <w:rsid w:val="00045A93"/>
    <w:rsid w:val="00054C70"/>
    <w:rsid w:val="000C4156"/>
    <w:rsid w:val="000D17AC"/>
    <w:rsid w:val="000E7E24"/>
    <w:rsid w:val="00101DD9"/>
    <w:rsid w:val="00121253"/>
    <w:rsid w:val="00194F96"/>
    <w:rsid w:val="001B5A04"/>
    <w:rsid w:val="001B7E44"/>
    <w:rsid w:val="002057E7"/>
    <w:rsid w:val="0022041F"/>
    <w:rsid w:val="002805A0"/>
    <w:rsid w:val="002A16B7"/>
    <w:rsid w:val="002C6467"/>
    <w:rsid w:val="003742E3"/>
    <w:rsid w:val="00375DB8"/>
    <w:rsid w:val="00385839"/>
    <w:rsid w:val="00427DDD"/>
    <w:rsid w:val="004E5AF3"/>
    <w:rsid w:val="00574F1E"/>
    <w:rsid w:val="005A4590"/>
    <w:rsid w:val="005B5DB6"/>
    <w:rsid w:val="005C1D67"/>
    <w:rsid w:val="005D3A30"/>
    <w:rsid w:val="005D52BD"/>
    <w:rsid w:val="006B4E69"/>
    <w:rsid w:val="006D7335"/>
    <w:rsid w:val="006F6A21"/>
    <w:rsid w:val="0073382A"/>
    <w:rsid w:val="007B086F"/>
    <w:rsid w:val="007E2D79"/>
    <w:rsid w:val="008120DE"/>
    <w:rsid w:val="00834CD5"/>
    <w:rsid w:val="008E0333"/>
    <w:rsid w:val="008F21C7"/>
    <w:rsid w:val="009539F2"/>
    <w:rsid w:val="009B0F35"/>
    <w:rsid w:val="00AD5E37"/>
    <w:rsid w:val="00B522FB"/>
    <w:rsid w:val="00BA0252"/>
    <w:rsid w:val="00BF5BF6"/>
    <w:rsid w:val="00C17FA3"/>
    <w:rsid w:val="00C854D8"/>
    <w:rsid w:val="00CA2935"/>
    <w:rsid w:val="00D1568E"/>
    <w:rsid w:val="00D31447"/>
    <w:rsid w:val="00D70109"/>
    <w:rsid w:val="00D9732E"/>
    <w:rsid w:val="00DA343E"/>
    <w:rsid w:val="00DE50A5"/>
    <w:rsid w:val="00ED3A24"/>
    <w:rsid w:val="00F000AA"/>
    <w:rsid w:val="00F35E14"/>
    <w:rsid w:val="00F61DD1"/>
    <w:rsid w:val="00F95436"/>
    <w:rsid w:val="00FF17E6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8717D19"/>
  <w15:docId w15:val="{B257F657-548B-4772-9BD2-4801D787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5436"/>
    <w:pPr>
      <w:ind w:left="720"/>
      <w:contextualSpacing/>
    </w:pPr>
  </w:style>
  <w:style w:type="table" w:styleId="TableGrid">
    <w:name w:val="Table Grid"/>
    <w:basedOn w:val="TableNormal"/>
    <w:uiPriority w:val="59"/>
    <w:rsid w:val="0019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9F2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 w:cstheme="minorBidi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39F2"/>
    <w:rPr>
      <w:rFonts w:ascii="Arial" w:eastAsiaTheme="minorEastAsia" w:hAnsi="Arial" w:cstheme="minorBidi"/>
      <w:szCs w:val="24"/>
      <w:lang w:eastAsia="en-US"/>
    </w:rPr>
  </w:style>
  <w:style w:type="paragraph" w:customStyle="1" w:styleId="PolicyBullets">
    <w:name w:val="Policy Bullets"/>
    <w:basedOn w:val="ListParagraph"/>
    <w:link w:val="PolicyBulletsChar"/>
    <w:qFormat/>
    <w:rsid w:val="009539F2"/>
    <w:pPr>
      <w:numPr>
        <w:numId w:val="3"/>
      </w:num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PolicyBulletsChar">
    <w:name w:val="Policy Bullets Char"/>
    <w:basedOn w:val="DefaultParagraphFont"/>
    <w:link w:val="PolicyBullets"/>
    <w:rsid w:val="009539F2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4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1E"/>
  </w:style>
  <w:style w:type="paragraph" w:styleId="NoSpacing">
    <w:name w:val="No Spacing"/>
    <w:uiPriority w:val="1"/>
    <w:qFormat/>
    <w:rsid w:val="000E7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FE694-FE77-42A6-81CF-230A12A5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Russell</dc:creator>
  <cp:lastModifiedBy>Jane Foulkes</cp:lastModifiedBy>
  <cp:revision>2</cp:revision>
  <cp:lastPrinted>2019-05-09T13:20:00Z</cp:lastPrinted>
  <dcterms:created xsi:type="dcterms:W3CDTF">2021-04-28T14:36:00Z</dcterms:created>
  <dcterms:modified xsi:type="dcterms:W3CDTF">2021-04-28T14:36:00Z</dcterms:modified>
</cp:coreProperties>
</file>