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A53D" w14:textId="2C9817E2" w:rsidR="00D50104" w:rsidRDefault="006B70C7" w:rsidP="006B70C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noProof/>
          <w:lang w:eastAsia="en-GB"/>
        </w:rPr>
        <w:drawing>
          <wp:inline distT="0" distB="0" distL="0" distR="0" wp14:anchorId="61D90321" wp14:editId="62D40E9D">
            <wp:extent cx="779580" cy="769620"/>
            <wp:effectExtent l="0" t="0" r="1905" b="0"/>
            <wp:docPr id="928401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401256" name="Picture 9284012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286" cy="77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D32C6" w14:textId="1C74017C" w:rsidR="00542408" w:rsidRPr="00542408" w:rsidRDefault="00542408" w:rsidP="005424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42408">
        <w:rPr>
          <w:rFonts w:ascii="Arial" w:eastAsia="Times New Roman" w:hAnsi="Arial" w:cs="Arial"/>
          <w:b/>
          <w:bCs/>
          <w:lang w:eastAsia="en-GB"/>
        </w:rPr>
        <w:t xml:space="preserve">Job Title: Clerk to </w:t>
      </w:r>
      <w:r w:rsidR="00D50104">
        <w:rPr>
          <w:rFonts w:ascii="Arial" w:eastAsia="Times New Roman" w:hAnsi="Arial" w:cs="Arial"/>
          <w:b/>
          <w:bCs/>
          <w:lang w:eastAsia="en-GB"/>
        </w:rPr>
        <w:t>Local Trust Committee</w:t>
      </w:r>
      <w:r w:rsidR="00D50104">
        <w:rPr>
          <w:rFonts w:ascii="Arial" w:eastAsia="Times New Roman" w:hAnsi="Arial" w:cs="Arial"/>
          <w:b/>
          <w:bCs/>
          <w:lang w:eastAsia="en-GB"/>
        </w:rPr>
        <w:tab/>
      </w:r>
    </w:p>
    <w:p w14:paraId="18FE3591" w14:textId="20BD9B01" w:rsidR="006B70C7" w:rsidRDefault="00542408" w:rsidP="0054240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  <w:r w:rsidRPr="00542408">
        <w:rPr>
          <w:rFonts w:ascii="Arial" w:eastAsia="Times New Roman" w:hAnsi="Arial" w:cs="Arial"/>
          <w:b/>
          <w:bCs/>
          <w:lang w:eastAsia="en-GB"/>
        </w:rPr>
        <w:t>Work Location: </w:t>
      </w:r>
      <w:r w:rsidR="006B70C7">
        <w:rPr>
          <w:rFonts w:ascii="Arial" w:eastAsia="Times New Roman" w:hAnsi="Arial" w:cs="Arial"/>
          <w:b/>
          <w:bCs/>
          <w:lang w:eastAsia="en-GB"/>
        </w:rPr>
        <w:t>Matlock and Dales Primary Partnership</w:t>
      </w:r>
    </w:p>
    <w:p w14:paraId="28A619F8" w14:textId="77777777" w:rsidR="006B70C7" w:rsidRPr="006B70C7" w:rsidRDefault="006B70C7" w:rsidP="006B70C7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B70C7">
        <w:rPr>
          <w:rFonts w:ascii="Arial" w:eastAsia="Times New Roman" w:hAnsi="Arial" w:cs="Arial"/>
          <w:lang w:eastAsia="en-GB"/>
        </w:rPr>
        <w:t xml:space="preserve">All Saints CE Federation, </w:t>
      </w:r>
    </w:p>
    <w:p w14:paraId="1AF15765" w14:textId="77777777" w:rsidR="006B70C7" w:rsidRPr="006B70C7" w:rsidRDefault="006B70C7" w:rsidP="006B70C7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B70C7">
        <w:rPr>
          <w:rFonts w:ascii="Arial" w:eastAsia="Times New Roman" w:hAnsi="Arial" w:cs="Arial"/>
          <w:lang w:eastAsia="en-GB"/>
        </w:rPr>
        <w:t xml:space="preserve">St Giles CE Primary School, </w:t>
      </w:r>
    </w:p>
    <w:p w14:paraId="5321B5DA" w14:textId="233FE432" w:rsidR="004C07CA" w:rsidRPr="00D73856" w:rsidRDefault="006B70C7" w:rsidP="00542408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B70C7">
        <w:rPr>
          <w:rFonts w:ascii="Arial" w:eastAsia="Times New Roman" w:hAnsi="Arial" w:cs="Arial"/>
          <w:lang w:eastAsia="en-GB"/>
        </w:rPr>
        <w:t>Darley Churchtown CE Primary School</w:t>
      </w:r>
    </w:p>
    <w:p w14:paraId="6C38DBE1" w14:textId="2998527C" w:rsidR="00D73856" w:rsidRPr="006B70C7" w:rsidRDefault="00D73856" w:rsidP="00542408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lang w:eastAsia="en-GB"/>
        </w:rPr>
        <w:t>Bakewell CE Infants School</w:t>
      </w:r>
    </w:p>
    <w:p w14:paraId="71C65DE9" w14:textId="77777777" w:rsidR="004C07CA" w:rsidRDefault="004C07CA" w:rsidP="0054240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7B032D32" w14:textId="4F4A55B2" w:rsidR="00542408" w:rsidRPr="00542408" w:rsidRDefault="00542408" w:rsidP="0054240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</w:pPr>
      <w:r w:rsidRPr="00542408">
        <w:rPr>
          <w:rFonts w:ascii="Arial" w:eastAsia="Times New Roman" w:hAnsi="Arial" w:cs="Arial"/>
          <w:b/>
          <w:bCs/>
          <w:lang w:eastAsia="en-GB"/>
        </w:rPr>
        <w:t>Purpose of role </w:t>
      </w:r>
    </w:p>
    <w:p w14:paraId="43E9BF17" w14:textId="79D6D4B2" w:rsidR="00542408" w:rsidRPr="00542408" w:rsidRDefault="00542408" w:rsidP="005424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42408">
        <w:rPr>
          <w:rFonts w:ascii="Arial" w:eastAsia="Times New Roman" w:hAnsi="Arial" w:cs="Arial"/>
          <w:lang w:eastAsia="en-GB"/>
        </w:rPr>
        <w:t xml:space="preserve">The Clerk to </w:t>
      </w:r>
      <w:r w:rsidR="00D50104">
        <w:rPr>
          <w:rFonts w:ascii="Arial" w:eastAsia="Times New Roman" w:hAnsi="Arial" w:cs="Arial"/>
          <w:lang w:eastAsia="en-GB"/>
        </w:rPr>
        <w:t xml:space="preserve">the Local Trust Committee (LTC) </w:t>
      </w:r>
      <w:r w:rsidRPr="00542408">
        <w:rPr>
          <w:rFonts w:ascii="Arial" w:eastAsia="Times New Roman" w:hAnsi="Arial" w:cs="Arial"/>
          <w:lang w:eastAsia="en-GB"/>
        </w:rPr>
        <w:t xml:space="preserve">will be responsible for overseeing all aspects of governance effectiveness and compliance, ensuring governance adheres to good practice and meets all statutory and regulatory requirements. </w:t>
      </w:r>
      <w:r w:rsidR="00D50104">
        <w:rPr>
          <w:rFonts w:ascii="Arial" w:eastAsia="Times New Roman" w:hAnsi="Arial" w:cs="Arial"/>
          <w:lang w:eastAsia="en-GB"/>
        </w:rPr>
        <w:t>With the support of the Trust’s Governance Lead and school’s Senior Leadership Team (SLT).</w:t>
      </w:r>
    </w:p>
    <w:p w14:paraId="0934A92B" w14:textId="77777777" w:rsidR="00542408" w:rsidRPr="00542408" w:rsidRDefault="00542408" w:rsidP="00542408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lang w:eastAsia="en-GB"/>
        </w:rPr>
      </w:pPr>
    </w:p>
    <w:p w14:paraId="326570D5" w14:textId="72A9EDA8" w:rsidR="00542408" w:rsidRPr="00542408" w:rsidRDefault="00542408" w:rsidP="0054240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</w:pPr>
      <w:r w:rsidRPr="00542408">
        <w:rPr>
          <w:rFonts w:ascii="Arial" w:eastAsia="Times New Roman" w:hAnsi="Arial" w:cs="Arial"/>
          <w:b/>
          <w:bCs/>
          <w:lang w:eastAsia="en-GB"/>
        </w:rPr>
        <w:t>Main duties and responsibilities</w:t>
      </w:r>
      <w:r w:rsidR="00D50104">
        <w:rPr>
          <w:rFonts w:ascii="Arial" w:eastAsia="Times New Roman" w:hAnsi="Arial" w:cs="Arial"/>
          <w:b/>
          <w:bCs/>
          <w:lang w:eastAsia="en-GB"/>
        </w:rPr>
        <w:t>:</w:t>
      </w:r>
    </w:p>
    <w:p w14:paraId="78A65C7D" w14:textId="70D83F9C" w:rsidR="00542408" w:rsidRPr="00542408" w:rsidRDefault="00D50104" w:rsidP="00DB7784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</w:t>
      </w:r>
      <w:r w:rsidR="00542408" w:rsidRPr="00542408">
        <w:rPr>
          <w:rFonts w:ascii="Arial" w:eastAsia="Times New Roman" w:hAnsi="Arial" w:cs="Arial"/>
          <w:lang w:eastAsia="en-GB"/>
        </w:rPr>
        <w:t xml:space="preserve">ffective administration </w:t>
      </w:r>
      <w:r w:rsidR="00EF3DFC">
        <w:rPr>
          <w:rFonts w:ascii="Arial" w:eastAsia="Times New Roman" w:hAnsi="Arial" w:cs="Arial"/>
          <w:lang w:eastAsia="en-GB"/>
        </w:rPr>
        <w:t>and organisation</w:t>
      </w:r>
      <w:r w:rsidR="005B08D7">
        <w:rPr>
          <w:rFonts w:ascii="Arial" w:eastAsia="Times New Roman" w:hAnsi="Arial" w:cs="Arial"/>
          <w:lang w:eastAsia="en-GB"/>
        </w:rPr>
        <w:t xml:space="preserve">al support </w:t>
      </w:r>
      <w:r w:rsidR="00542408" w:rsidRPr="00542408">
        <w:rPr>
          <w:rFonts w:ascii="Arial" w:eastAsia="Times New Roman" w:hAnsi="Arial" w:cs="Arial"/>
          <w:lang w:eastAsia="en-GB"/>
        </w:rPr>
        <w:t xml:space="preserve">of </w:t>
      </w:r>
      <w:r>
        <w:rPr>
          <w:rFonts w:ascii="Arial" w:eastAsia="Times New Roman" w:hAnsi="Arial" w:cs="Arial"/>
          <w:lang w:eastAsia="en-GB"/>
        </w:rPr>
        <w:t>LTC</w:t>
      </w:r>
      <w:r w:rsidR="00542408" w:rsidRPr="00542408">
        <w:rPr>
          <w:rFonts w:ascii="Arial" w:eastAsia="Times New Roman" w:hAnsi="Arial" w:cs="Arial"/>
          <w:lang w:eastAsia="en-GB"/>
        </w:rPr>
        <w:t xml:space="preserve"> meetings </w:t>
      </w:r>
    </w:p>
    <w:p w14:paraId="213721B2" w14:textId="1E50C15E" w:rsidR="00542408" w:rsidRPr="00542408" w:rsidRDefault="00D50104" w:rsidP="00DB7784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</w:t>
      </w:r>
      <w:r w:rsidR="00542408" w:rsidRPr="00542408">
        <w:rPr>
          <w:rFonts w:ascii="Arial" w:eastAsia="Times New Roman" w:hAnsi="Arial" w:cs="Arial"/>
          <w:lang w:eastAsia="en-GB"/>
        </w:rPr>
        <w:t xml:space="preserve">aking notes of the </w:t>
      </w:r>
      <w:r>
        <w:rPr>
          <w:rFonts w:ascii="Arial" w:eastAsia="Times New Roman" w:hAnsi="Arial" w:cs="Arial"/>
          <w:lang w:eastAsia="en-GB"/>
        </w:rPr>
        <w:t>LTC</w:t>
      </w:r>
      <w:r w:rsidR="00542408" w:rsidRPr="00542408">
        <w:rPr>
          <w:rFonts w:ascii="Arial" w:eastAsia="Times New Roman" w:hAnsi="Arial" w:cs="Arial"/>
          <w:lang w:eastAsia="en-GB"/>
        </w:rPr>
        <w:t xml:space="preserve"> meetings to prepare minutes, including indicating who is responsible for any agreed action with timescales  </w:t>
      </w:r>
    </w:p>
    <w:p w14:paraId="64224C99" w14:textId="59AB6D82" w:rsidR="00035C46" w:rsidRPr="00035C46" w:rsidRDefault="00D50104" w:rsidP="00DB7784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</w:t>
      </w:r>
      <w:r w:rsidR="00542408" w:rsidRPr="00542408">
        <w:rPr>
          <w:rFonts w:ascii="Arial" w:eastAsia="Times New Roman" w:hAnsi="Arial" w:cs="Arial"/>
          <w:lang w:eastAsia="en-GB"/>
        </w:rPr>
        <w:t xml:space="preserve">esponding to all queries relating to governance across the school </w:t>
      </w:r>
      <w:r w:rsidR="00542408" w:rsidRPr="00542408">
        <w:rPr>
          <w:rFonts w:ascii="Arial" w:eastAsia="Times New Roman" w:hAnsi="Arial" w:cs="Arial"/>
          <w:lang w:val="en-US" w:eastAsia="en-GB"/>
        </w:rPr>
        <w:t> </w:t>
      </w:r>
    </w:p>
    <w:p w14:paraId="4804565C" w14:textId="10FE7FFE" w:rsidR="00035C46" w:rsidRDefault="00D50104" w:rsidP="00DB7784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</w:t>
      </w:r>
      <w:r w:rsidR="00035C46" w:rsidRPr="00542408">
        <w:rPr>
          <w:rFonts w:ascii="Arial" w:eastAsia="Times New Roman" w:hAnsi="Arial" w:cs="Arial"/>
          <w:lang w:eastAsia="en-GB"/>
        </w:rPr>
        <w:t>roviding advice and guidance on constitutional and procedural matters</w:t>
      </w:r>
      <w:r>
        <w:rPr>
          <w:rFonts w:ascii="Arial" w:eastAsia="Times New Roman" w:hAnsi="Arial" w:cs="Arial"/>
          <w:lang w:eastAsia="en-GB"/>
        </w:rPr>
        <w:t xml:space="preserve"> with appropriate support</w:t>
      </w:r>
    </w:p>
    <w:p w14:paraId="39C9E2C8" w14:textId="019FCB3F" w:rsidR="00542408" w:rsidRPr="00542408" w:rsidRDefault="00D50104" w:rsidP="00DB7784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eastAsia="en-GB"/>
        </w:rPr>
        <w:t>M</w:t>
      </w:r>
      <w:r w:rsidR="00542408" w:rsidRPr="00542408">
        <w:rPr>
          <w:rFonts w:ascii="Arial" w:eastAsia="Times New Roman" w:hAnsi="Arial" w:cs="Arial"/>
          <w:lang w:eastAsia="en-GB"/>
        </w:rPr>
        <w:t xml:space="preserve">aintaining effective communications with relevant stakeholders </w:t>
      </w:r>
      <w:r w:rsidR="00F158FF">
        <w:rPr>
          <w:rFonts w:ascii="Arial" w:eastAsia="Times New Roman" w:hAnsi="Arial" w:cs="Arial"/>
          <w:lang w:eastAsia="en-GB"/>
        </w:rPr>
        <w:t xml:space="preserve">inc. </w:t>
      </w:r>
      <w:r>
        <w:rPr>
          <w:rFonts w:ascii="Arial" w:eastAsia="Times New Roman" w:hAnsi="Arial" w:cs="Arial"/>
          <w:lang w:eastAsia="en-GB"/>
        </w:rPr>
        <w:t>the Academy Trust</w:t>
      </w:r>
      <w:r w:rsidR="00542408" w:rsidRPr="00542408">
        <w:rPr>
          <w:rFonts w:ascii="Arial" w:eastAsia="Times New Roman" w:hAnsi="Arial" w:cs="Arial"/>
          <w:lang w:val="en-US" w:eastAsia="en-GB"/>
        </w:rPr>
        <w:t> </w:t>
      </w:r>
    </w:p>
    <w:p w14:paraId="110DE9A7" w14:textId="6ECDA439" w:rsidR="00542408" w:rsidRPr="00542408" w:rsidRDefault="00D50104" w:rsidP="00DB7784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</w:t>
      </w:r>
      <w:r w:rsidR="00542408" w:rsidRPr="00542408">
        <w:rPr>
          <w:rFonts w:ascii="Arial" w:eastAsia="Times New Roman" w:hAnsi="Arial" w:cs="Arial"/>
          <w:lang w:eastAsia="en-GB"/>
        </w:rPr>
        <w:t>orking with the Chair of</w:t>
      </w:r>
      <w:r>
        <w:rPr>
          <w:rFonts w:ascii="Arial" w:eastAsia="Times New Roman" w:hAnsi="Arial" w:cs="Arial"/>
          <w:lang w:eastAsia="en-GB"/>
        </w:rPr>
        <w:t xml:space="preserve"> the LTC</w:t>
      </w:r>
      <w:r w:rsidR="00542408" w:rsidRPr="00542408">
        <w:rPr>
          <w:rFonts w:ascii="Arial" w:eastAsia="Times New Roman" w:hAnsi="Arial" w:cs="Arial"/>
          <w:lang w:eastAsia="en-GB"/>
        </w:rPr>
        <w:t xml:space="preserve"> to: </w:t>
      </w:r>
    </w:p>
    <w:p w14:paraId="5DC95AB9" w14:textId="67F8927B" w:rsidR="00542408" w:rsidRPr="00542408" w:rsidRDefault="004C07CA" w:rsidP="00542408">
      <w:pPr>
        <w:numPr>
          <w:ilvl w:val="0"/>
          <w:numId w:val="3"/>
        </w:numPr>
        <w:spacing w:after="0" w:line="240" w:lineRule="auto"/>
        <w:ind w:left="1276" w:hanging="142"/>
        <w:textAlignment w:val="baseline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eastAsia="en-GB"/>
        </w:rPr>
        <w:t>S</w:t>
      </w:r>
      <w:r w:rsidR="00542408" w:rsidRPr="00542408">
        <w:rPr>
          <w:rFonts w:ascii="Arial" w:eastAsia="Times New Roman" w:hAnsi="Arial" w:cs="Arial"/>
          <w:lang w:eastAsia="en-GB"/>
        </w:rPr>
        <w:t xml:space="preserve">et the cycle of </w:t>
      </w:r>
      <w:r w:rsidR="00D50104">
        <w:rPr>
          <w:rFonts w:ascii="Arial" w:eastAsia="Times New Roman" w:hAnsi="Arial" w:cs="Arial"/>
          <w:lang w:eastAsia="en-GB"/>
        </w:rPr>
        <w:t>LTC</w:t>
      </w:r>
      <w:r w:rsidR="00542408" w:rsidRPr="00542408">
        <w:rPr>
          <w:rFonts w:ascii="Arial" w:eastAsia="Times New Roman" w:hAnsi="Arial" w:cs="Arial"/>
          <w:lang w:eastAsia="en-GB"/>
        </w:rPr>
        <w:t xml:space="preserve"> meetings and preparing focused agendas </w:t>
      </w:r>
      <w:r w:rsidR="00542408" w:rsidRPr="00542408">
        <w:rPr>
          <w:rFonts w:ascii="Arial" w:eastAsia="Times New Roman" w:hAnsi="Arial" w:cs="Arial"/>
          <w:lang w:val="en-US" w:eastAsia="en-GB"/>
        </w:rPr>
        <w:t> </w:t>
      </w:r>
    </w:p>
    <w:p w14:paraId="10AA47BF" w14:textId="2EB269E3" w:rsidR="00542408" w:rsidRPr="00542408" w:rsidRDefault="004C07CA" w:rsidP="00542408">
      <w:pPr>
        <w:numPr>
          <w:ilvl w:val="0"/>
          <w:numId w:val="3"/>
        </w:numPr>
        <w:spacing w:after="0" w:line="240" w:lineRule="auto"/>
        <w:ind w:left="1276" w:hanging="142"/>
        <w:textAlignment w:val="baseline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eastAsia="en-GB"/>
        </w:rPr>
        <w:t>E</w:t>
      </w:r>
      <w:r w:rsidR="00542408" w:rsidRPr="00542408">
        <w:rPr>
          <w:rFonts w:ascii="Arial" w:eastAsia="Times New Roman" w:hAnsi="Arial" w:cs="Arial"/>
          <w:lang w:eastAsia="en-GB"/>
        </w:rPr>
        <w:t xml:space="preserve">nsure the </w:t>
      </w:r>
      <w:r w:rsidR="00D50104">
        <w:rPr>
          <w:rFonts w:ascii="Arial" w:eastAsia="Times New Roman" w:hAnsi="Arial" w:cs="Arial"/>
          <w:lang w:eastAsia="en-GB"/>
        </w:rPr>
        <w:t xml:space="preserve">committee </w:t>
      </w:r>
      <w:r w:rsidR="00542408" w:rsidRPr="00542408">
        <w:rPr>
          <w:rFonts w:ascii="Arial" w:eastAsia="Times New Roman" w:hAnsi="Arial" w:cs="Arial"/>
          <w:lang w:eastAsia="en-GB"/>
        </w:rPr>
        <w:t>is focused on its core strategic priorities</w:t>
      </w:r>
      <w:r w:rsidR="00542408" w:rsidRPr="00542408">
        <w:rPr>
          <w:rFonts w:ascii="Arial" w:eastAsia="Times New Roman" w:hAnsi="Arial" w:cs="Arial"/>
          <w:lang w:val="en-US" w:eastAsia="en-GB"/>
        </w:rPr>
        <w:t> </w:t>
      </w:r>
    </w:p>
    <w:p w14:paraId="58B882A1" w14:textId="2679325C" w:rsidR="0015065D" w:rsidRDefault="004C07CA" w:rsidP="0015065D">
      <w:pPr>
        <w:numPr>
          <w:ilvl w:val="0"/>
          <w:numId w:val="3"/>
        </w:numPr>
        <w:spacing w:after="0" w:line="240" w:lineRule="auto"/>
        <w:ind w:left="1276" w:hanging="142"/>
        <w:textAlignment w:val="baseline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eastAsia="en-GB"/>
        </w:rPr>
        <w:t>E</w:t>
      </w:r>
      <w:r w:rsidR="00542408" w:rsidRPr="00542408">
        <w:rPr>
          <w:rFonts w:ascii="Arial" w:eastAsia="Times New Roman" w:hAnsi="Arial" w:cs="Arial"/>
          <w:lang w:eastAsia="en-GB"/>
        </w:rPr>
        <w:t xml:space="preserve">nsure that the </w:t>
      </w:r>
      <w:r w:rsidR="00D50104">
        <w:rPr>
          <w:rFonts w:ascii="Arial" w:eastAsia="Times New Roman" w:hAnsi="Arial" w:cs="Arial"/>
          <w:lang w:eastAsia="en-GB"/>
        </w:rPr>
        <w:t>LTC</w:t>
      </w:r>
      <w:r w:rsidR="00542408" w:rsidRPr="00542408">
        <w:rPr>
          <w:rFonts w:ascii="Arial" w:eastAsia="Times New Roman" w:hAnsi="Arial" w:cs="Arial"/>
          <w:lang w:eastAsia="en-GB"/>
        </w:rPr>
        <w:t xml:space="preserve"> delivers high standards of challenge and support that compliments respective improvement plans</w:t>
      </w:r>
      <w:r w:rsidR="00542408" w:rsidRPr="00542408">
        <w:rPr>
          <w:rFonts w:ascii="Arial" w:eastAsia="Times New Roman" w:hAnsi="Arial" w:cs="Arial"/>
          <w:lang w:val="en-US" w:eastAsia="en-GB"/>
        </w:rPr>
        <w:t> </w:t>
      </w:r>
    </w:p>
    <w:p w14:paraId="040FF4C1" w14:textId="5F87D461" w:rsidR="00542408" w:rsidRPr="0015065D" w:rsidRDefault="004C07CA" w:rsidP="0015065D">
      <w:pPr>
        <w:numPr>
          <w:ilvl w:val="0"/>
          <w:numId w:val="3"/>
        </w:numPr>
        <w:spacing w:after="0" w:line="240" w:lineRule="auto"/>
        <w:ind w:left="1276" w:hanging="142"/>
        <w:textAlignment w:val="baseline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eastAsia="en-GB"/>
        </w:rPr>
        <w:t>S</w:t>
      </w:r>
      <w:r w:rsidR="00542408" w:rsidRPr="0015065D">
        <w:rPr>
          <w:rFonts w:ascii="Arial" w:eastAsia="Times New Roman" w:hAnsi="Arial" w:cs="Arial"/>
          <w:lang w:eastAsia="en-GB"/>
        </w:rPr>
        <w:t xml:space="preserve">atisfy all aspects of meeting compliance as stipulated in the </w:t>
      </w:r>
      <w:r w:rsidR="00D50104">
        <w:rPr>
          <w:rFonts w:ascii="Arial" w:eastAsia="Times New Roman" w:hAnsi="Arial" w:cs="Arial"/>
          <w:lang w:eastAsia="en-GB"/>
        </w:rPr>
        <w:t>T</w:t>
      </w:r>
      <w:r w:rsidR="00542408" w:rsidRPr="0015065D">
        <w:rPr>
          <w:rFonts w:ascii="Arial" w:eastAsia="Times New Roman" w:hAnsi="Arial" w:cs="Arial"/>
          <w:lang w:eastAsia="en-GB"/>
        </w:rPr>
        <w:t xml:space="preserve">rust’s </w:t>
      </w:r>
      <w:r w:rsidR="00D50104">
        <w:rPr>
          <w:rFonts w:ascii="Arial" w:eastAsia="Times New Roman" w:hAnsi="Arial" w:cs="Arial"/>
          <w:lang w:eastAsia="en-GB"/>
        </w:rPr>
        <w:t>Scheme of Delegation</w:t>
      </w:r>
      <w:r w:rsidR="00542408" w:rsidRPr="0015065D">
        <w:rPr>
          <w:rFonts w:ascii="Arial" w:eastAsia="Times New Roman" w:hAnsi="Arial" w:cs="Arial"/>
          <w:lang w:eastAsia="en-GB"/>
        </w:rPr>
        <w:t xml:space="preserve"> and the Academies Financial Handbook</w:t>
      </w:r>
      <w:r w:rsidR="00836D8F" w:rsidRPr="0015065D">
        <w:rPr>
          <w:rFonts w:ascii="Arial" w:eastAsia="Times New Roman" w:hAnsi="Arial" w:cs="Arial"/>
          <w:lang w:eastAsia="en-GB"/>
        </w:rPr>
        <w:t>.</w:t>
      </w:r>
    </w:p>
    <w:p w14:paraId="404F6758" w14:textId="77777777" w:rsidR="00836D8F" w:rsidRPr="00836D8F" w:rsidRDefault="00836D8F" w:rsidP="00836D8F">
      <w:pPr>
        <w:spacing w:after="0" w:line="240" w:lineRule="auto"/>
        <w:ind w:left="1800"/>
        <w:textAlignment w:val="baseline"/>
        <w:rPr>
          <w:rFonts w:ascii="Arial" w:eastAsia="Times New Roman" w:hAnsi="Arial" w:cs="Arial"/>
          <w:lang w:val="en-US" w:eastAsia="en-GB"/>
        </w:rPr>
      </w:pPr>
    </w:p>
    <w:p w14:paraId="3D59597A" w14:textId="79A68601" w:rsidR="00542408" w:rsidRPr="00542408" w:rsidRDefault="00542408" w:rsidP="0054240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</w:pPr>
      <w:r w:rsidRPr="00542408">
        <w:rPr>
          <w:rFonts w:ascii="Arial" w:eastAsia="Times New Roman" w:hAnsi="Arial" w:cs="Arial"/>
          <w:b/>
          <w:bCs/>
          <w:lang w:eastAsia="en-GB"/>
        </w:rPr>
        <w:t xml:space="preserve">Manage statutory information and </w:t>
      </w:r>
      <w:r w:rsidR="00335417">
        <w:rPr>
          <w:rFonts w:ascii="Arial" w:eastAsia="Times New Roman" w:hAnsi="Arial" w:cs="Arial"/>
          <w:b/>
          <w:bCs/>
          <w:lang w:eastAsia="en-GB"/>
        </w:rPr>
        <w:t>o</w:t>
      </w:r>
      <w:r w:rsidR="0086462C" w:rsidRPr="00542408">
        <w:rPr>
          <w:rFonts w:ascii="Arial" w:eastAsia="Times New Roman" w:hAnsi="Arial" w:cs="Arial"/>
          <w:b/>
          <w:bCs/>
          <w:lang w:eastAsia="en-GB"/>
        </w:rPr>
        <w:t xml:space="preserve">versee </w:t>
      </w:r>
      <w:r w:rsidR="00D50104">
        <w:rPr>
          <w:rFonts w:ascii="Arial" w:eastAsia="Times New Roman" w:hAnsi="Arial" w:cs="Arial"/>
          <w:b/>
          <w:bCs/>
          <w:lang w:eastAsia="en-GB"/>
        </w:rPr>
        <w:t>LTC</w:t>
      </w:r>
      <w:r w:rsidR="0086462C" w:rsidRPr="00542408">
        <w:rPr>
          <w:rFonts w:ascii="Arial" w:eastAsia="Times New Roman" w:hAnsi="Arial" w:cs="Arial"/>
          <w:b/>
          <w:bCs/>
          <w:lang w:eastAsia="en-GB"/>
        </w:rPr>
        <w:t xml:space="preserve"> membership</w:t>
      </w:r>
      <w:r w:rsidR="00D50104">
        <w:rPr>
          <w:rFonts w:ascii="Arial" w:eastAsia="Times New Roman" w:hAnsi="Arial" w:cs="Arial"/>
          <w:b/>
          <w:bCs/>
          <w:lang w:eastAsia="en-GB"/>
        </w:rPr>
        <w:t>:</w:t>
      </w:r>
    </w:p>
    <w:p w14:paraId="2BF4BC01" w14:textId="4E970EBD" w:rsidR="00E1371F" w:rsidRDefault="00D50104" w:rsidP="00335417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</w:t>
      </w:r>
      <w:r w:rsidR="00542408" w:rsidRPr="00542408">
        <w:rPr>
          <w:rFonts w:ascii="Arial" w:eastAsia="Times New Roman" w:hAnsi="Arial" w:cs="Arial"/>
          <w:lang w:eastAsia="en-GB"/>
        </w:rPr>
        <w:t>aintaining appropriate records of governing board membership</w:t>
      </w:r>
    </w:p>
    <w:p w14:paraId="1A0E56D1" w14:textId="42E30AC8" w:rsidR="00542408" w:rsidRPr="00E1371F" w:rsidRDefault="00D50104" w:rsidP="00335417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</w:t>
      </w:r>
      <w:r w:rsidR="004B78A6" w:rsidRPr="00E1371F">
        <w:rPr>
          <w:rFonts w:ascii="Arial" w:eastAsia="Times New Roman" w:hAnsi="Arial" w:cs="Arial"/>
          <w:lang w:eastAsia="en-GB"/>
        </w:rPr>
        <w:t xml:space="preserve">nsuring the governing board </w:t>
      </w:r>
      <w:r w:rsidR="00E1371F" w:rsidRPr="00E1371F">
        <w:rPr>
          <w:rFonts w:ascii="Arial" w:eastAsia="Times New Roman" w:hAnsi="Arial" w:cs="Arial"/>
          <w:lang w:eastAsia="en-GB"/>
        </w:rPr>
        <w:t xml:space="preserve">is </w:t>
      </w:r>
      <w:r w:rsidR="004B78A6" w:rsidRPr="00E1371F">
        <w:rPr>
          <w:rFonts w:ascii="Arial" w:eastAsia="Times New Roman" w:hAnsi="Arial" w:cs="Arial"/>
          <w:lang w:eastAsia="en-GB"/>
        </w:rPr>
        <w:t>properly constituted </w:t>
      </w:r>
      <w:r w:rsidR="00E1371F">
        <w:rPr>
          <w:rFonts w:ascii="Arial" w:eastAsia="Times New Roman" w:hAnsi="Arial" w:cs="Arial"/>
          <w:lang w:eastAsia="en-GB"/>
        </w:rPr>
        <w:t xml:space="preserve">and has </w:t>
      </w:r>
      <w:r w:rsidR="00542408" w:rsidRPr="00E1371F">
        <w:rPr>
          <w:rFonts w:ascii="Arial" w:eastAsia="Times New Roman" w:hAnsi="Arial" w:cs="Arial"/>
          <w:lang w:eastAsia="en-GB"/>
        </w:rPr>
        <w:t>terms of reference </w:t>
      </w:r>
    </w:p>
    <w:p w14:paraId="3325408E" w14:textId="2F995883" w:rsidR="00542408" w:rsidRPr="00542408" w:rsidRDefault="00D50104" w:rsidP="00335417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</w:t>
      </w:r>
      <w:r w:rsidR="00542408" w:rsidRPr="00542408">
        <w:rPr>
          <w:rFonts w:ascii="Arial" w:eastAsia="Times New Roman" w:hAnsi="Arial" w:cs="Arial"/>
          <w:lang w:eastAsia="en-GB"/>
        </w:rPr>
        <w:t>aintaining a school policy register and advising on the review and approval cycle </w:t>
      </w:r>
      <w:r>
        <w:rPr>
          <w:rFonts w:ascii="Arial" w:eastAsia="Times New Roman" w:hAnsi="Arial" w:cs="Arial"/>
          <w:lang w:eastAsia="en-GB"/>
        </w:rPr>
        <w:t>– with support from the SLT</w:t>
      </w:r>
    </w:p>
    <w:p w14:paraId="372A5D01" w14:textId="71AEAECC" w:rsidR="00542408" w:rsidRPr="00907AD1" w:rsidRDefault="00D50104" w:rsidP="00335417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</w:t>
      </w:r>
      <w:r w:rsidR="001F52F8">
        <w:rPr>
          <w:rFonts w:ascii="Arial" w:eastAsia="Times New Roman" w:hAnsi="Arial" w:cs="Arial"/>
          <w:lang w:eastAsia="en-GB"/>
        </w:rPr>
        <w:t xml:space="preserve">aintaining </w:t>
      </w:r>
      <w:r w:rsidR="00542408" w:rsidRPr="00907AD1">
        <w:rPr>
          <w:rFonts w:ascii="Arial" w:eastAsia="Times New Roman" w:hAnsi="Arial" w:cs="Arial"/>
          <w:lang w:eastAsia="en-GB"/>
        </w:rPr>
        <w:t>school website</w:t>
      </w:r>
      <w:r w:rsidR="00AA571B" w:rsidRPr="00907AD1">
        <w:rPr>
          <w:rFonts w:ascii="Arial" w:eastAsia="Times New Roman" w:hAnsi="Arial" w:cs="Arial"/>
          <w:lang w:eastAsia="en-GB"/>
        </w:rPr>
        <w:t xml:space="preserve"> </w:t>
      </w:r>
      <w:r w:rsidR="001F52F8">
        <w:rPr>
          <w:rFonts w:ascii="Arial" w:eastAsia="Times New Roman" w:hAnsi="Arial" w:cs="Arial"/>
          <w:lang w:eastAsia="en-GB"/>
        </w:rPr>
        <w:t xml:space="preserve">with </w:t>
      </w:r>
      <w:r w:rsidR="00AA571B" w:rsidRPr="00907AD1">
        <w:rPr>
          <w:rFonts w:ascii="Arial" w:eastAsia="Times New Roman" w:hAnsi="Arial" w:cs="Arial"/>
          <w:lang w:eastAsia="en-GB"/>
        </w:rPr>
        <w:t>all</w:t>
      </w:r>
      <w:r w:rsidR="00542408" w:rsidRPr="00907AD1">
        <w:rPr>
          <w:rFonts w:ascii="Arial" w:eastAsia="Times New Roman" w:hAnsi="Arial" w:cs="Arial"/>
          <w:lang w:eastAsia="en-GB"/>
        </w:rPr>
        <w:t xml:space="preserve"> </w:t>
      </w:r>
      <w:r w:rsidR="00AA571B" w:rsidRPr="00907AD1">
        <w:rPr>
          <w:rFonts w:ascii="Arial" w:eastAsia="Times New Roman" w:hAnsi="Arial" w:cs="Arial"/>
          <w:lang w:eastAsia="en-GB"/>
        </w:rPr>
        <w:t xml:space="preserve">statutory </w:t>
      </w:r>
      <w:r w:rsidR="00907AD1" w:rsidRPr="00907AD1">
        <w:rPr>
          <w:rFonts w:ascii="Arial" w:eastAsia="Times New Roman" w:hAnsi="Arial" w:cs="Arial"/>
          <w:lang w:eastAsia="en-GB"/>
        </w:rPr>
        <w:t xml:space="preserve">governance </w:t>
      </w:r>
      <w:r w:rsidR="00907AD1">
        <w:rPr>
          <w:rFonts w:ascii="Arial" w:eastAsia="Times New Roman" w:hAnsi="Arial" w:cs="Arial"/>
          <w:lang w:eastAsia="en-GB"/>
        </w:rPr>
        <w:t>documents</w:t>
      </w:r>
    </w:p>
    <w:p w14:paraId="57211CE8" w14:textId="7C426630" w:rsidR="00542408" w:rsidRDefault="00D50104" w:rsidP="00335417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</w:t>
      </w:r>
      <w:r w:rsidR="00542408" w:rsidRPr="00542408">
        <w:rPr>
          <w:rFonts w:ascii="Arial" w:eastAsia="Times New Roman" w:hAnsi="Arial" w:cs="Arial"/>
          <w:lang w:eastAsia="en-GB"/>
        </w:rPr>
        <w:t>aintaining the school’s online governance portal (GovernorHub) </w:t>
      </w:r>
    </w:p>
    <w:p w14:paraId="3847EE8C" w14:textId="57F2A650" w:rsidR="00335417" w:rsidRDefault="00D50104" w:rsidP="00E8059F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</w:t>
      </w:r>
      <w:r w:rsidR="00542408" w:rsidRPr="00335417">
        <w:rPr>
          <w:rFonts w:ascii="Arial" w:eastAsia="Times New Roman" w:hAnsi="Arial" w:cs="Arial"/>
          <w:lang w:eastAsia="en-GB"/>
        </w:rPr>
        <w:t>orking with the Chair of</w:t>
      </w:r>
      <w:r>
        <w:rPr>
          <w:rFonts w:ascii="Arial" w:eastAsia="Times New Roman" w:hAnsi="Arial" w:cs="Arial"/>
          <w:lang w:eastAsia="en-GB"/>
        </w:rPr>
        <w:t xml:space="preserve"> the LTC </w:t>
      </w:r>
      <w:r w:rsidR="00542408" w:rsidRPr="00335417">
        <w:rPr>
          <w:rFonts w:ascii="Arial" w:eastAsia="Times New Roman" w:hAnsi="Arial" w:cs="Arial"/>
          <w:lang w:eastAsia="en-GB"/>
        </w:rPr>
        <w:t>on member recruitment as required, advising on election and appointment procedures </w:t>
      </w:r>
    </w:p>
    <w:p w14:paraId="74FB386B" w14:textId="42FE402A" w:rsidR="00D237C3" w:rsidRPr="00335417" w:rsidRDefault="00542408" w:rsidP="00E8059F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335417">
        <w:rPr>
          <w:rFonts w:ascii="Arial" w:eastAsia="Times New Roman" w:hAnsi="Arial" w:cs="Arial"/>
          <w:lang w:eastAsia="en-GB"/>
        </w:rPr>
        <w:t xml:space="preserve">Co-ordinating the induction process for new </w:t>
      </w:r>
      <w:r w:rsidR="00D50104">
        <w:rPr>
          <w:rFonts w:ascii="Arial" w:eastAsia="Times New Roman" w:hAnsi="Arial" w:cs="Arial"/>
          <w:lang w:eastAsia="en-GB"/>
        </w:rPr>
        <w:t>LTC members</w:t>
      </w:r>
    </w:p>
    <w:p w14:paraId="609FA29F" w14:textId="0595F7F6" w:rsidR="00542408" w:rsidRPr="00542408" w:rsidRDefault="00542408" w:rsidP="005D1E16">
      <w:pPr>
        <w:spacing w:after="0" w:line="240" w:lineRule="auto"/>
        <w:ind w:left="709"/>
        <w:textAlignment w:val="baseline"/>
        <w:rPr>
          <w:rFonts w:ascii="Arial" w:eastAsia="Times New Roman" w:hAnsi="Arial" w:cs="Arial"/>
          <w:lang w:eastAsia="en-GB"/>
        </w:rPr>
      </w:pPr>
      <w:r w:rsidRPr="00542408">
        <w:rPr>
          <w:rFonts w:ascii="Arial" w:eastAsia="Times New Roman" w:hAnsi="Arial" w:cs="Arial"/>
          <w:lang w:eastAsia="en-GB"/>
        </w:rPr>
        <w:t> </w:t>
      </w:r>
      <w:r w:rsidRPr="00542408">
        <w:rPr>
          <w:rFonts w:ascii="Arial" w:eastAsia="Times New Roman" w:hAnsi="Arial" w:cs="Arial"/>
          <w:lang w:eastAsia="en-GB"/>
        </w:rPr>
        <w:t> </w:t>
      </w:r>
    </w:p>
    <w:p w14:paraId="672E91B7" w14:textId="77777777" w:rsidR="00542408" w:rsidRPr="00542408" w:rsidRDefault="00542408" w:rsidP="0054240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</w:pPr>
      <w:r w:rsidRPr="00542408">
        <w:rPr>
          <w:rFonts w:ascii="Arial" w:eastAsia="Times New Roman" w:hAnsi="Arial" w:cs="Arial"/>
          <w:b/>
          <w:bCs/>
          <w:lang w:eastAsia="en-GB"/>
        </w:rPr>
        <w:t>Personal development </w:t>
      </w:r>
    </w:p>
    <w:p w14:paraId="0098FF2A" w14:textId="7F6D2B51" w:rsidR="00542408" w:rsidRPr="00542408" w:rsidRDefault="00D50104" w:rsidP="007007BA">
      <w:pPr>
        <w:numPr>
          <w:ilvl w:val="0"/>
          <w:numId w:val="10"/>
        </w:numPr>
        <w:tabs>
          <w:tab w:val="clear" w:pos="720"/>
          <w:tab w:val="num" w:pos="709"/>
        </w:tabs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Li</w:t>
      </w:r>
      <w:r w:rsidR="00542408" w:rsidRPr="00542408">
        <w:rPr>
          <w:rFonts w:ascii="Arial" w:eastAsia="Times New Roman" w:hAnsi="Arial" w:cs="Arial"/>
          <w:lang w:eastAsia="en-GB"/>
        </w:rPr>
        <w:t>aising with relevant professional organisations and networks </w:t>
      </w:r>
    </w:p>
    <w:p w14:paraId="08818E08" w14:textId="2D1E7883" w:rsidR="00542408" w:rsidRPr="00542408" w:rsidRDefault="00D50104" w:rsidP="007007BA">
      <w:pPr>
        <w:numPr>
          <w:ilvl w:val="0"/>
          <w:numId w:val="10"/>
        </w:numPr>
        <w:tabs>
          <w:tab w:val="clear" w:pos="720"/>
          <w:tab w:val="num" w:pos="709"/>
        </w:tabs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U</w:t>
      </w:r>
      <w:r w:rsidR="00542408" w:rsidRPr="00542408">
        <w:rPr>
          <w:rFonts w:ascii="Arial" w:eastAsia="Times New Roman" w:hAnsi="Arial" w:cs="Arial"/>
          <w:lang w:eastAsia="en-GB"/>
        </w:rPr>
        <w:t>ndertaking regular training including the pursuit of professionally recognised qualifications </w:t>
      </w:r>
      <w:r>
        <w:rPr>
          <w:rFonts w:ascii="Arial" w:eastAsia="Times New Roman" w:hAnsi="Arial" w:cs="Arial"/>
          <w:lang w:eastAsia="en-GB"/>
        </w:rPr>
        <w:t>should you wish to</w:t>
      </w:r>
    </w:p>
    <w:p w14:paraId="6D327CFB" w14:textId="3C204F97" w:rsidR="00542408" w:rsidRPr="00542408" w:rsidRDefault="00D50104" w:rsidP="007007BA">
      <w:pPr>
        <w:numPr>
          <w:ilvl w:val="0"/>
          <w:numId w:val="10"/>
        </w:numPr>
        <w:tabs>
          <w:tab w:val="clear" w:pos="720"/>
          <w:tab w:val="num" w:pos="709"/>
        </w:tabs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K</w:t>
      </w:r>
      <w:r w:rsidR="00542408" w:rsidRPr="00542408">
        <w:rPr>
          <w:rFonts w:ascii="Arial" w:eastAsia="Times New Roman" w:hAnsi="Arial" w:cs="Arial"/>
          <w:lang w:eastAsia="en-GB"/>
        </w:rPr>
        <w:t>eeping abreast of policy developments affecting academy governance </w:t>
      </w:r>
    </w:p>
    <w:p w14:paraId="2A434FBB" w14:textId="77777777" w:rsidR="00542408" w:rsidRDefault="00542408" w:rsidP="00DB7784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542408">
        <w:rPr>
          <w:rFonts w:ascii="Arial" w:eastAsia="Times New Roman" w:hAnsi="Arial" w:cs="Arial"/>
          <w:lang w:eastAsia="en-GB"/>
        </w:rPr>
        <w:t> </w:t>
      </w:r>
    </w:p>
    <w:p w14:paraId="2F566849" w14:textId="77777777" w:rsidR="004C07CA" w:rsidRDefault="004C07CA" w:rsidP="00DB7784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4E2749B3" w14:textId="77777777" w:rsidR="004C07CA" w:rsidRDefault="004C07CA" w:rsidP="00DB7784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06E6E461" w14:textId="77777777" w:rsidR="006B70C7" w:rsidRDefault="006B70C7" w:rsidP="006B70C7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28251A41" w14:textId="7A1EB3DB" w:rsidR="00542408" w:rsidRPr="00542408" w:rsidRDefault="00542408" w:rsidP="006B70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42408">
        <w:rPr>
          <w:rFonts w:ascii="Arial" w:eastAsia="Times New Roman" w:hAnsi="Arial" w:cs="Arial"/>
          <w:b/>
          <w:bCs/>
          <w:lang w:eastAsia="en-GB"/>
        </w:rPr>
        <w:t xml:space="preserve">Person </w:t>
      </w:r>
      <w:proofErr w:type="gramStart"/>
      <w:r w:rsidRPr="00542408">
        <w:rPr>
          <w:rFonts w:ascii="Arial" w:eastAsia="Times New Roman" w:hAnsi="Arial" w:cs="Arial"/>
          <w:b/>
          <w:bCs/>
          <w:lang w:eastAsia="en-GB"/>
        </w:rPr>
        <w:t>Specification </w:t>
      </w:r>
      <w:r w:rsidRPr="00542408">
        <w:rPr>
          <w:rFonts w:ascii="Arial" w:eastAsia="Times New Roman" w:hAnsi="Arial" w:cs="Arial"/>
          <w:lang w:eastAsia="en-GB"/>
        </w:rPr>
        <w:t> </w:t>
      </w:r>
      <w:r w:rsidR="007007BA">
        <w:rPr>
          <w:rFonts w:ascii="Arial" w:eastAsia="Times New Roman" w:hAnsi="Arial" w:cs="Arial"/>
          <w:lang w:eastAsia="en-GB"/>
        </w:rPr>
        <w:t>(</w:t>
      </w:r>
      <w:proofErr w:type="gramEnd"/>
      <w:r w:rsidR="007007BA">
        <w:rPr>
          <w:rFonts w:ascii="Arial" w:eastAsia="Times New Roman" w:hAnsi="Arial" w:cs="Arial"/>
          <w:lang w:eastAsia="en-GB"/>
        </w:rPr>
        <w:t>Expected / Desired)</w:t>
      </w:r>
    </w:p>
    <w:p w14:paraId="326CF898" w14:textId="508E5945" w:rsidR="00542408" w:rsidRPr="00542408" w:rsidRDefault="00542408" w:rsidP="00884F95">
      <w:pPr>
        <w:spacing w:after="0" w:line="240" w:lineRule="auto"/>
        <w:ind w:left="360" w:hanging="36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42408">
        <w:rPr>
          <w:rFonts w:ascii="Arial" w:eastAsia="Times New Roman" w:hAnsi="Arial" w:cs="Arial"/>
          <w:lang w:eastAsia="en-GB"/>
        </w:rPr>
        <w:t xml:space="preserve">Clerk to </w:t>
      </w:r>
      <w:r w:rsidR="00D50104">
        <w:rPr>
          <w:rFonts w:ascii="Arial" w:eastAsia="Times New Roman" w:hAnsi="Arial" w:cs="Arial"/>
          <w:lang w:eastAsia="en-GB"/>
        </w:rPr>
        <w:t>LTC</w:t>
      </w:r>
    </w:p>
    <w:tbl>
      <w:tblPr>
        <w:tblW w:w="9869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7093"/>
        <w:gridCol w:w="463"/>
        <w:gridCol w:w="468"/>
      </w:tblGrid>
      <w:tr w:rsidR="00542408" w:rsidRPr="00542408" w14:paraId="5E361772" w14:textId="77777777" w:rsidTr="00884F95">
        <w:trPr>
          <w:trHeight w:val="165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9B5EA" w14:textId="77777777" w:rsidR="00542408" w:rsidRPr="00542408" w:rsidRDefault="00542408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b/>
                <w:bCs/>
                <w:lang w:eastAsia="en-GB"/>
              </w:rPr>
              <w:t>Areas</w:t>
            </w: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48B8D" w14:textId="77777777" w:rsidR="00542408" w:rsidRPr="00542408" w:rsidRDefault="00542408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b/>
                <w:bCs/>
                <w:lang w:eastAsia="en-GB"/>
              </w:rPr>
              <w:t>Competencies</w:t>
            </w: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A8D3E" w14:textId="77777777" w:rsidR="00542408" w:rsidRPr="00542408" w:rsidRDefault="00542408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b/>
                <w:bCs/>
                <w:lang w:eastAsia="en-GB"/>
              </w:rPr>
              <w:t>E</w:t>
            </w: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96861" w14:textId="77777777" w:rsidR="00542408" w:rsidRPr="00542408" w:rsidRDefault="00542408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b/>
                <w:bCs/>
                <w:lang w:eastAsia="en-GB"/>
              </w:rPr>
              <w:t>D</w:t>
            </w: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2019CCC7" w14:textId="77777777" w:rsidTr="00027B69">
        <w:trPr>
          <w:trHeight w:val="165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1DF2442" w14:textId="77777777" w:rsidR="00884F95" w:rsidRPr="00542408" w:rsidRDefault="00884F95" w:rsidP="00542408">
            <w:pPr>
              <w:spacing w:after="0" w:line="240" w:lineRule="auto"/>
              <w:ind w:left="90" w:right="6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b/>
                <w:bCs/>
                <w:lang w:eastAsia="en-GB"/>
              </w:rPr>
              <w:t>Personal attributes</w:t>
            </w: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87EB246" w14:textId="77777777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F89E70A" w14:textId="77777777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8717300" w14:textId="77777777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355B751" w14:textId="77777777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A6682FA" w14:textId="77777777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9BBA7E1" w14:textId="77777777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F2454A1" w14:textId="77777777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5C2E51D2" w14:textId="1FCF81ED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5C438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be a person of integrity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59DDF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61B7F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233B5ABE" w14:textId="77777777" w:rsidTr="00027B69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18D1A884" w14:textId="4F6CF426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A8899" w14:textId="77777777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be able to maintain confidentiality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73BB5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A7EB2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04042CA8" w14:textId="77777777" w:rsidTr="00027B69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714E9F7" w14:textId="311053E0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07263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be able to remain impartial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108A5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58320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55482DEA" w14:textId="77777777" w:rsidTr="00027B69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2F31EE31" w14:textId="320A84B5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B9A61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have a flexible approach to working hours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E4723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C09FF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301AB05A" w14:textId="77777777" w:rsidTr="00027B69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D163F47" w14:textId="19BC98F2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65564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be sympathetic to the needs of others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6CBEC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9FA79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1CF994A3" w14:textId="77777777" w:rsidTr="00027B69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AEC2F9C" w14:textId="2BABE8C9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B2F04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have an openness to learning and change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780E5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8C63B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6046B418" w14:textId="77777777" w:rsidTr="00027B69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2DC7E478" w14:textId="116EEB94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48C5C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have a positive attitude to personal development and training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98B2D" w14:textId="77777777" w:rsidR="00884F95" w:rsidRPr="00542408" w:rsidRDefault="00884F95" w:rsidP="00542408">
            <w:pPr>
              <w:spacing w:after="0" w:line="240" w:lineRule="auto"/>
              <w:ind w:left="120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D0A73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0E4C918D" w14:textId="77777777" w:rsidTr="00027B69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1377E027" w14:textId="4230E34F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EED10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be able to confidently address groups of people and individuals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98829" w14:textId="77777777" w:rsidR="00884F95" w:rsidRPr="00542408" w:rsidRDefault="00884F95" w:rsidP="00542408">
            <w:pPr>
              <w:spacing w:after="0" w:line="240" w:lineRule="auto"/>
              <w:ind w:left="120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93E6D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3A69DD61" w14:textId="77777777" w:rsidTr="00027B69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8794F" w14:textId="7C0F5755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2902E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have excellent interpersonal skills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235AA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18577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76D71BDB" w14:textId="77777777" w:rsidTr="003963C3">
        <w:trPr>
          <w:trHeight w:val="165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DE0219B" w14:textId="77777777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b/>
                <w:bCs/>
                <w:lang w:eastAsia="en-GB"/>
              </w:rPr>
              <w:t>Experience</w:t>
            </w: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A763C4F" w14:textId="77777777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A5EA018" w14:textId="44F4660F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061A1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Can take initiative,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E3E12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017A0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71617EBB" w14:textId="77777777" w:rsidTr="003963C3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5548C62" w14:textId="2FA59209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A4DC4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work in a team,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61A97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6EA26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5FA59094" w14:textId="77777777" w:rsidTr="003963C3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7BE59" w14:textId="3582B9FA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E4443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organising their time and working to deadlines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D6F58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554DE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00146BBF" w14:textId="77777777" w:rsidTr="00C15A71">
        <w:trPr>
          <w:trHeight w:val="165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006A49B" w14:textId="77777777" w:rsidR="00884F95" w:rsidRPr="00542408" w:rsidRDefault="00884F95" w:rsidP="00542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b/>
                <w:bCs/>
                <w:lang w:eastAsia="en-GB"/>
              </w:rPr>
              <w:t>Training and development </w:t>
            </w: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DA865FD" w14:textId="09E59618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D8E26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be able to demonstrate a willingness to attend appropriate training;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32FBB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AF05F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119C8F7B" w14:textId="77777777" w:rsidTr="00C15A71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61BFC" w14:textId="57BE065B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C62BA" w14:textId="3C4B2D92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 xml:space="preserve">have already attended or make a commitment to attend the National Training Programmes for Clerks or equivalent training offered by the </w:t>
            </w:r>
            <w:r w:rsidR="00D50104">
              <w:rPr>
                <w:rFonts w:ascii="Arial" w:eastAsia="Times New Roman" w:hAnsi="Arial" w:cs="Arial"/>
                <w:lang w:eastAsia="en-GB"/>
              </w:rPr>
              <w:t>Trust</w:t>
            </w:r>
            <w:r w:rsidRPr="00542408">
              <w:rPr>
                <w:rFonts w:ascii="Arial" w:eastAsia="Times New Roman" w:hAnsi="Arial" w:cs="Arial"/>
                <w:lang w:eastAsia="en-GB"/>
              </w:rPr>
              <w:t xml:space="preserve"> or other organisations.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421F5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78A2C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</w:tr>
      <w:tr w:rsidR="00884F95" w:rsidRPr="00542408" w14:paraId="4D1E9AD8" w14:textId="77777777" w:rsidTr="00CF7602">
        <w:trPr>
          <w:trHeight w:val="165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75C7E8E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b/>
                <w:bCs/>
                <w:lang w:eastAsia="en-GB"/>
              </w:rPr>
              <w:t>Knowledge and skills</w:t>
            </w: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26FFC1A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D276E92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CC9E447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84760C5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5582B7A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288ACDB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05C169C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7DC62B3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CC32299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E391ED3" w14:textId="651342E9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066E2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excellent listening, oral, grammar and literacy skills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7CAF5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2178F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37394DEE" w14:textId="77777777" w:rsidTr="00CF7602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2A273EC4" w14:textId="7F0113AB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FA711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writing agendas and accurate concise minutes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9040E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D4E7F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6566F309" w14:textId="77777777" w:rsidTr="00CF7602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2C6F7D9A" w14:textId="5D3602B5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24420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ICT including keyboarding skills and use of email and internet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C6EE5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716EA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23726D2D" w14:textId="77777777" w:rsidTr="00CF7602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9868CEB" w14:textId="3018CE63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8D561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organising meetings and co-ordinating people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EEB6B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A210B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5600EF8C" w14:textId="77777777" w:rsidTr="00CF7602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7D32A71" w14:textId="388CC9B2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01BBF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record keeping, information retrieval and dissemination of governing board data/documentation, to the governing board and relevant partners;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56167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67F5D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2650B67C" w14:textId="77777777" w:rsidTr="00CF7602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CF2A2C0" w14:textId="296D84CB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A983D" w14:textId="7F484912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 xml:space="preserve">developing and maintaining contacts with outside agencies e.g. departments of the </w:t>
            </w:r>
            <w:r w:rsidR="00D50104">
              <w:rPr>
                <w:rFonts w:ascii="Arial" w:eastAsia="Times New Roman" w:hAnsi="Arial" w:cs="Arial"/>
                <w:lang w:eastAsia="en-GB"/>
              </w:rPr>
              <w:t>Trust,</w:t>
            </w:r>
            <w:r w:rsidRPr="00542408">
              <w:rPr>
                <w:rFonts w:ascii="Arial" w:eastAsia="Times New Roman" w:hAnsi="Arial" w:cs="Arial"/>
                <w:lang w:eastAsia="en-GB"/>
              </w:rPr>
              <w:t xml:space="preserve"> Church authorities and DfE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F12A2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AACB7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</w:tr>
      <w:tr w:rsidR="00884F95" w:rsidRPr="00542408" w14:paraId="5D2C03D9" w14:textId="77777777" w:rsidTr="00CF7602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17569E6" w14:textId="6BEF7384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C4E89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knowledge of governing board procedures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D972B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D10D7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</w:tr>
      <w:tr w:rsidR="00884F95" w:rsidRPr="00542408" w14:paraId="597788E4" w14:textId="77777777" w:rsidTr="00CF7602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C9C881A" w14:textId="09F2F85E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E3958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knowledge of educational legislation, guidance and legal requirements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AAE06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2F9D7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</w:tr>
      <w:tr w:rsidR="00884F95" w:rsidRPr="00542408" w14:paraId="7D022659" w14:textId="77777777" w:rsidTr="00CF7602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9CB8039" w14:textId="43456EF5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2EC09" w14:textId="42030562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 xml:space="preserve">knowledge of the respective roles and responsibilities of the </w:t>
            </w:r>
            <w:r w:rsidR="00D50104">
              <w:rPr>
                <w:rFonts w:ascii="Arial" w:eastAsia="Times New Roman" w:hAnsi="Arial" w:cs="Arial"/>
                <w:lang w:eastAsia="en-GB"/>
              </w:rPr>
              <w:t>LTC</w:t>
            </w:r>
            <w:r w:rsidRPr="00542408">
              <w:rPr>
                <w:rFonts w:ascii="Arial" w:eastAsia="Times New Roman" w:hAnsi="Arial" w:cs="Arial"/>
                <w:lang w:eastAsia="en-GB"/>
              </w:rPr>
              <w:t>, Headteacher, church authorities and the DfE;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61399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AB802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</w:tr>
      <w:tr w:rsidR="00884F95" w:rsidRPr="00542408" w14:paraId="2365A33F" w14:textId="77777777" w:rsidTr="00CF7602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6862DD3" w14:textId="0933DC78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8DD7A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knowledge of equal opportunities and human rights legislation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58BC1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F3D75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</w:tr>
      <w:tr w:rsidR="00884F95" w:rsidRPr="00542408" w14:paraId="79EFF4C6" w14:textId="77777777" w:rsidTr="00CF7602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47764" w14:textId="07E8E80F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4E017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knowledge of data protection legislation 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5A500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7D83F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</w:tr>
      <w:tr w:rsidR="00884F95" w:rsidRPr="00542408" w14:paraId="5C839046" w14:textId="77777777" w:rsidTr="005417D5">
        <w:trPr>
          <w:trHeight w:val="165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B6C6B08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b/>
                <w:bCs/>
                <w:lang w:eastAsia="en-GB"/>
              </w:rPr>
              <w:t>Other requirements</w:t>
            </w: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952DC29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AD4EAF5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58E54EE" w14:textId="05469F96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CF1D2" w14:textId="04688CB2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 xml:space="preserve">be able to work at time convenient to the </w:t>
            </w:r>
            <w:r w:rsidR="00D50104">
              <w:rPr>
                <w:rFonts w:ascii="Arial" w:eastAsia="Times New Roman" w:hAnsi="Arial" w:cs="Arial"/>
                <w:lang w:eastAsia="en-GB"/>
              </w:rPr>
              <w:t>LTC</w:t>
            </w:r>
            <w:r w:rsidRPr="00542408">
              <w:rPr>
                <w:rFonts w:ascii="Arial" w:eastAsia="Times New Roman" w:hAnsi="Arial" w:cs="Arial"/>
                <w:lang w:eastAsia="en-GB"/>
              </w:rPr>
              <w:t xml:space="preserve"> including evening meetings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5EA71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FD323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1075A981" w14:textId="77777777" w:rsidTr="005417D5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E42ADDD" w14:textId="7B52329B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4C85C" w14:textId="252973DF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be able to travel/organise remote meetings </w:t>
            </w:r>
            <w:r w:rsidR="00D50104">
              <w:rPr>
                <w:rFonts w:ascii="Arial" w:eastAsia="Times New Roman" w:hAnsi="Arial" w:cs="Arial"/>
                <w:lang w:eastAsia="en-GB"/>
              </w:rPr>
              <w:t>– if required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7396D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2F9CA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7C404333" w14:textId="77777777" w:rsidTr="005417D5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CF47BA7" w14:textId="6ACAB638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87B94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be available to be contacted at mutually agreed times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9A24E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42D07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84F95" w:rsidRPr="00542408" w14:paraId="79AA3F3C" w14:textId="77777777" w:rsidTr="005417D5">
        <w:trPr>
          <w:trHeight w:val="165"/>
        </w:trPr>
        <w:tc>
          <w:tcPr>
            <w:tcW w:w="18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EFDAD" w14:textId="145D9013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6C350" w14:textId="77777777" w:rsidR="00884F95" w:rsidRPr="00542408" w:rsidRDefault="00884F95" w:rsidP="0054240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have access to a computer/internet and school printing (as required).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FE2B9" w14:textId="77777777" w:rsidR="00884F95" w:rsidRPr="00542408" w:rsidRDefault="00884F95" w:rsidP="00542408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x 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9CD69" w14:textId="77777777" w:rsidR="00884F95" w:rsidRPr="00542408" w:rsidRDefault="00884F95" w:rsidP="00542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240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1348D803" w14:textId="77777777" w:rsidR="00542408" w:rsidRPr="00542408" w:rsidRDefault="00542408" w:rsidP="00542408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42408">
        <w:rPr>
          <w:rFonts w:ascii="Arial" w:eastAsia="Times New Roman" w:hAnsi="Arial" w:cs="Arial"/>
          <w:lang w:eastAsia="en-GB"/>
        </w:rPr>
        <w:t> </w:t>
      </w:r>
    </w:p>
    <w:p w14:paraId="0F0F416B" w14:textId="77777777" w:rsidR="005470C0" w:rsidRDefault="005470C0"/>
    <w:sectPr w:rsidR="00547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D5D5" w14:textId="77777777" w:rsidR="00764B5E" w:rsidRDefault="00764B5E" w:rsidP="004C07CA">
      <w:pPr>
        <w:spacing w:after="0" w:line="240" w:lineRule="auto"/>
      </w:pPr>
      <w:r>
        <w:separator/>
      </w:r>
    </w:p>
  </w:endnote>
  <w:endnote w:type="continuationSeparator" w:id="0">
    <w:p w14:paraId="4C5F2213" w14:textId="77777777" w:rsidR="00764B5E" w:rsidRDefault="00764B5E" w:rsidP="004C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FEB3A" w14:textId="77777777" w:rsidR="00764B5E" w:rsidRDefault="00764B5E" w:rsidP="004C07CA">
      <w:pPr>
        <w:spacing w:after="0" w:line="240" w:lineRule="auto"/>
      </w:pPr>
      <w:r>
        <w:separator/>
      </w:r>
    </w:p>
  </w:footnote>
  <w:footnote w:type="continuationSeparator" w:id="0">
    <w:p w14:paraId="6AD34850" w14:textId="77777777" w:rsidR="00764B5E" w:rsidRDefault="00764B5E" w:rsidP="004C0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0DFF"/>
    <w:multiLevelType w:val="multilevel"/>
    <w:tmpl w:val="02FE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18257E"/>
    <w:multiLevelType w:val="multilevel"/>
    <w:tmpl w:val="9972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623500E"/>
    <w:multiLevelType w:val="multilevel"/>
    <w:tmpl w:val="2FA42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53450E6"/>
    <w:multiLevelType w:val="multilevel"/>
    <w:tmpl w:val="811A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A90B71"/>
    <w:multiLevelType w:val="hybridMultilevel"/>
    <w:tmpl w:val="3E860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45F85"/>
    <w:multiLevelType w:val="multilevel"/>
    <w:tmpl w:val="6BB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9B5F96"/>
    <w:multiLevelType w:val="multilevel"/>
    <w:tmpl w:val="85F0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B40B5A"/>
    <w:multiLevelType w:val="multilevel"/>
    <w:tmpl w:val="5FFA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192598"/>
    <w:multiLevelType w:val="multilevel"/>
    <w:tmpl w:val="F998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CE2581"/>
    <w:multiLevelType w:val="multilevel"/>
    <w:tmpl w:val="2FA42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580347B"/>
    <w:multiLevelType w:val="multilevel"/>
    <w:tmpl w:val="2FA42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6202784"/>
    <w:multiLevelType w:val="hybridMultilevel"/>
    <w:tmpl w:val="5A363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73022"/>
    <w:multiLevelType w:val="multilevel"/>
    <w:tmpl w:val="727E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AC73AD"/>
    <w:multiLevelType w:val="multilevel"/>
    <w:tmpl w:val="28A2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21713F"/>
    <w:multiLevelType w:val="multilevel"/>
    <w:tmpl w:val="B462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EF36B8"/>
    <w:multiLevelType w:val="hybridMultilevel"/>
    <w:tmpl w:val="BD0C1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006FE"/>
    <w:multiLevelType w:val="multilevel"/>
    <w:tmpl w:val="02FE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9A3D28"/>
    <w:multiLevelType w:val="multilevel"/>
    <w:tmpl w:val="ACFC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1537834">
    <w:abstractNumId w:val="17"/>
  </w:num>
  <w:num w:numId="2" w16cid:durableId="2078357831">
    <w:abstractNumId w:val="3"/>
  </w:num>
  <w:num w:numId="3" w16cid:durableId="508638542">
    <w:abstractNumId w:val="10"/>
  </w:num>
  <w:num w:numId="4" w16cid:durableId="921255925">
    <w:abstractNumId w:val="13"/>
  </w:num>
  <w:num w:numId="5" w16cid:durableId="1473325182">
    <w:abstractNumId w:val="7"/>
  </w:num>
  <w:num w:numId="6" w16cid:durableId="735783468">
    <w:abstractNumId w:val="16"/>
  </w:num>
  <w:num w:numId="7" w16cid:durableId="36515482">
    <w:abstractNumId w:val="5"/>
  </w:num>
  <w:num w:numId="8" w16cid:durableId="281035161">
    <w:abstractNumId w:val="8"/>
  </w:num>
  <w:num w:numId="9" w16cid:durableId="1161240625">
    <w:abstractNumId w:val="12"/>
  </w:num>
  <w:num w:numId="10" w16cid:durableId="1042821723">
    <w:abstractNumId w:val="6"/>
  </w:num>
  <w:num w:numId="11" w16cid:durableId="87701195">
    <w:abstractNumId w:val="14"/>
  </w:num>
  <w:num w:numId="12" w16cid:durableId="1802383366">
    <w:abstractNumId w:val="0"/>
  </w:num>
  <w:num w:numId="13" w16cid:durableId="67388791">
    <w:abstractNumId w:val="2"/>
  </w:num>
  <w:num w:numId="14" w16cid:durableId="13582789">
    <w:abstractNumId w:val="9"/>
  </w:num>
  <w:num w:numId="15" w16cid:durableId="134491734">
    <w:abstractNumId w:val="1"/>
  </w:num>
  <w:num w:numId="16" w16cid:durableId="1691643298">
    <w:abstractNumId w:val="4"/>
  </w:num>
  <w:num w:numId="17" w16cid:durableId="1985426304">
    <w:abstractNumId w:val="15"/>
  </w:num>
  <w:num w:numId="18" w16cid:durableId="230703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08"/>
    <w:rsid w:val="00035C46"/>
    <w:rsid w:val="00046F7B"/>
    <w:rsid w:val="0015065D"/>
    <w:rsid w:val="001F52F8"/>
    <w:rsid w:val="0021569A"/>
    <w:rsid w:val="00335417"/>
    <w:rsid w:val="003544F0"/>
    <w:rsid w:val="004B78A6"/>
    <w:rsid w:val="004C07CA"/>
    <w:rsid w:val="00542408"/>
    <w:rsid w:val="005470C0"/>
    <w:rsid w:val="005B08D7"/>
    <w:rsid w:val="005D1E16"/>
    <w:rsid w:val="005D7DA8"/>
    <w:rsid w:val="006B70C7"/>
    <w:rsid w:val="006F1A19"/>
    <w:rsid w:val="007007BA"/>
    <w:rsid w:val="00710EEB"/>
    <w:rsid w:val="00764B5E"/>
    <w:rsid w:val="00836D8F"/>
    <w:rsid w:val="0086462C"/>
    <w:rsid w:val="00884F95"/>
    <w:rsid w:val="008D336A"/>
    <w:rsid w:val="00907AD1"/>
    <w:rsid w:val="00924792"/>
    <w:rsid w:val="00A46B4C"/>
    <w:rsid w:val="00A62330"/>
    <w:rsid w:val="00AA571B"/>
    <w:rsid w:val="00B73124"/>
    <w:rsid w:val="00BF0AAC"/>
    <w:rsid w:val="00C03395"/>
    <w:rsid w:val="00CD4C33"/>
    <w:rsid w:val="00D237C3"/>
    <w:rsid w:val="00D50104"/>
    <w:rsid w:val="00D73856"/>
    <w:rsid w:val="00DA3582"/>
    <w:rsid w:val="00DB38F4"/>
    <w:rsid w:val="00DB7784"/>
    <w:rsid w:val="00E1371F"/>
    <w:rsid w:val="00EF3DFC"/>
    <w:rsid w:val="00F1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6850"/>
  <w15:chartTrackingRefBased/>
  <w15:docId w15:val="{FDF450EB-7BC9-4AFD-88C9-4EC7FA7A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4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7CA"/>
  </w:style>
  <w:style w:type="paragraph" w:styleId="Footer">
    <w:name w:val="footer"/>
    <w:basedOn w:val="Normal"/>
    <w:link w:val="FooterChar"/>
    <w:uiPriority w:val="99"/>
    <w:unhideWhenUsed/>
    <w:rsid w:val="004C0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57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3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8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9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9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8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9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2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3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7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5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6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1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8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4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3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1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4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4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9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knowlton</dc:creator>
  <cp:keywords/>
  <dc:description/>
  <cp:lastModifiedBy>Naomi Middleton</cp:lastModifiedBy>
  <cp:revision>3</cp:revision>
  <dcterms:created xsi:type="dcterms:W3CDTF">2026-03-23T11:15:00Z</dcterms:created>
  <dcterms:modified xsi:type="dcterms:W3CDTF">2026-05-06T07:46:00Z</dcterms:modified>
</cp:coreProperties>
</file>